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framePr/>
      </w:pPr>
      <w:bookmarkStart w:id="13" w:name="_GoBack"/>
      <w:bookmarkEnd w:id="13"/>
      <w:r>
        <w:rPr>
          <w:rFonts w:ascii="Times New Roman"/>
        </w:rPr>
        <w:t>ICS</w:t>
      </w:r>
      <w:r>
        <w:rPr>
          <w:rFonts w:hint="eastAsia"/>
        </w:rPr>
        <w:t> </w:t>
      </w:r>
      <w:r>
        <w:rPr>
          <w:rFonts w:hint="eastAsia"/>
        </w:rP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rPr>
          <w:rFonts w:hint="eastAsia"/>
        </w:rPr>
        <w:instrText xml:space="preserve">FORMTEXT</w:instrText>
      </w:r>
      <w:r>
        <w:rPr>
          <w:rFonts w:hint="eastAsia"/>
        </w:rPr>
        <w:fldChar w:fldCharType="separate"/>
      </w:r>
      <w:r>
        <w:rPr>
          <w:rFonts w:hint="eastAsia"/>
        </w:rPr>
        <w:t>     </w:t>
      </w:r>
      <w:r>
        <w:rPr>
          <w:rFonts w:hint="eastAsia"/>
        </w:rPr>
        <w:fldChar w:fldCharType="end"/>
      </w:r>
      <w:bookmarkEnd w:id="0"/>
    </w:p>
    <w:p>
      <w:pPr>
        <w:pStyle w:val="10"/>
        <w:framePr/>
      </w:pPr>
      <w:r>
        <w:rPr>
          <w:rFonts w:hint="eastAsia"/>
        </w:rP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>
        <w:rPr>
          <w:rFonts w:hint="eastAsia"/>
        </w:rPr>
        <w:instrText xml:space="preserve">FORMTEXT</w:instrText>
      </w:r>
      <w:r>
        <w:rPr>
          <w:rFonts w:hint="eastAsia"/>
        </w:rPr>
        <w:fldChar w:fldCharType="separate"/>
      </w:r>
      <w:r>
        <w:rPr>
          <w:rFonts w:hint="eastAsia"/>
        </w:rPr>
        <w:t>点击此处添加中国标准文献分类号</w:t>
      </w:r>
      <w:r>
        <w:rPr>
          <w:rFonts w:hint="eastAsia"/>
        </w:rPr>
        <w:fldChar w:fldCharType="end"/>
      </w:r>
      <w:bookmarkEnd w:id="1"/>
    </w:p>
    <w:tbl>
      <w:tblPr>
        <w:tblStyle w:val="5"/>
        <w:tblW w:w="9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framePr/>
            </w:pPr>
            <w:r>
              <w:pict>
                <v:rect id="BAH" o:spid="_x0000_s1029" o:spt="1" style="position:absolute;left:0pt;margin-left:-5.25pt;margin-top:0pt;height:15.6pt;width:68.25pt;z-index:-1024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rPr>
                <w:rFonts w:hint="eastAsia"/>
              </w:rP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rPr>
                <w:rFonts w:hint="eastAsia"/>
              </w:rPr>
              <w:instrText xml:space="preserve">FORMTEXT</w:instrText>
            </w:r>
            <w:r>
              <w:rPr>
                <w:rFonts w:hint="eastAsia"/>
              </w:rPr>
              <w:fldChar w:fldCharType="separate"/>
            </w:r>
            <w:r>
              <w:t>     </w:t>
            </w:r>
            <w:r>
              <w:rPr>
                <w:rFonts w:hint="eastAsia"/>
              </w:rPr>
              <w:fldChar w:fldCharType="end"/>
            </w:r>
            <w:bookmarkEnd w:id="2"/>
          </w:p>
        </w:tc>
      </w:tr>
    </w:tbl>
    <w:p>
      <w:pPr>
        <w:pStyle w:val="28"/>
        <w:framePr/>
      </w:pPr>
      <w:r>
        <w:rPr>
          <w:rFonts w:hint="eastAsia"/>
        </w:rPr>
        <w:t>DB5309</w:t>
      </w:r>
    </w:p>
    <w:p>
      <w:pPr>
        <w:pStyle w:val="34"/>
        <w:framePr/>
      </w:pPr>
      <w:r>
        <w:rPr>
          <w:rFonts w:hint="eastAsia"/>
        </w:rPr>
        <w:t>临沧市地方标准</w:t>
      </w:r>
    </w:p>
    <w:p>
      <w:pPr>
        <w:pStyle w:val="20"/>
        <w:framePr/>
        <w:rPr>
          <w:rFonts w:ascii="Times New Roman"/>
        </w:rPr>
      </w:pPr>
      <w:r>
        <w:rPr>
          <w:rFonts w:ascii="Times New Roman"/>
        </w:rPr>
        <w:t xml:space="preserve">DB </w:t>
      </w:r>
      <w:r>
        <w:rPr>
          <w:rFonts w:hint="eastAsia" w:ascii="Times New Roman"/>
        </w:rPr>
        <w:t xml:space="preserve">5309/ </w:t>
      </w:r>
      <w:r>
        <w:rPr>
          <w:rFonts w:hint="eastAsia" w:ascii="Times New Roman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3" w:name="StdNo1"/>
      <w:r>
        <w:rPr>
          <w:rFonts w:hint="eastAsia" w:ascii="Times New Roman"/>
        </w:rPr>
        <w:instrText xml:space="preserve">FORMTEXT</w:instrText>
      </w:r>
      <w:r>
        <w:rPr>
          <w:rFonts w:hint="eastAsia" w:ascii="Times New Roman"/>
        </w:rPr>
        <w:fldChar w:fldCharType="separate"/>
      </w:r>
      <w:r>
        <w:rPr>
          <w:rFonts w:hint="eastAsia" w:ascii="Times New Roman"/>
        </w:rPr>
        <w:t>XXXXX</w:t>
      </w:r>
      <w:r>
        <w:rPr>
          <w:rFonts w:hint="eastAsia" w:ascii="Times New Roman"/>
        </w:rPr>
        <w:fldChar w:fldCharType="end"/>
      </w:r>
      <w:bookmarkEnd w:id="3"/>
      <w:r>
        <w:rPr>
          <w:rFonts w:hint="eastAsia" w:ascii="Times New Roman"/>
        </w:rPr>
        <w:t>—</w:t>
      </w:r>
      <w:r>
        <w:rPr>
          <w:rFonts w:hint="eastAsia" w:ascii="Times New Roman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4" w:name="StdNo2"/>
      <w:r>
        <w:rPr>
          <w:rFonts w:hint="eastAsia" w:ascii="Times New Roman"/>
        </w:rPr>
        <w:instrText xml:space="preserve">FORMTEXT</w:instrText>
      </w:r>
      <w:r>
        <w:rPr>
          <w:rFonts w:hint="eastAsia" w:ascii="Times New Roman"/>
        </w:rPr>
        <w:fldChar w:fldCharType="separate"/>
      </w:r>
      <w:r>
        <w:rPr>
          <w:rFonts w:hint="eastAsia" w:ascii="Times New Roman"/>
        </w:rPr>
        <w:t>XXXX</w:t>
      </w:r>
      <w:r>
        <w:rPr>
          <w:rFonts w:hint="eastAsia" w:ascii="Times New Roman"/>
        </w:rPr>
        <w:fldChar w:fldCharType="end"/>
      </w:r>
      <w:bookmarkEnd w:id="4"/>
    </w:p>
    <w:tbl>
      <w:tblPr>
        <w:tblStyle w:val="5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framePr/>
              <w:rPr>
                <w:rFonts w:ascii="Times New Roman"/>
              </w:rPr>
            </w:pPr>
            <w:r>
              <w:pict>
                <v:rect id="DT" o:spid="_x0000_s1026" o:spt="1" style="position:absolute;left:0pt;margin-left:372.85pt;margin-top:2.7pt;height:18pt;width:90pt;z-index:-1024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rPr>
                <w:rFonts w:hint="eastAsia" w:ascii="Times New Roman"/>
              </w:rP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bookmarkStart w:id="5" w:name="DT"/>
            <w:r>
              <w:rPr>
                <w:rFonts w:hint="eastAsia" w:ascii="Times New Roman"/>
              </w:rPr>
              <w:instrText xml:space="preserve">FORMTEXT</w:instrText>
            </w:r>
            <w:r>
              <w:rPr>
                <w:rFonts w:hint="eastAsia" w:ascii="Times New Roman"/>
              </w:rPr>
              <w:fldChar w:fldCharType="separate"/>
            </w:r>
            <w:r>
              <w:rPr>
                <w:rFonts w:ascii="Times New Roman"/>
              </w:rPr>
              <w:t>     </w:t>
            </w:r>
            <w:r>
              <w:rPr>
                <w:rFonts w:hint="eastAsia" w:ascii="Times New Roman"/>
              </w:rPr>
              <w:fldChar w:fldCharType="end"/>
            </w:r>
            <w:bookmarkEnd w:id="5"/>
          </w:p>
        </w:tc>
      </w:tr>
    </w:tbl>
    <w:p>
      <w:pPr>
        <w:pStyle w:val="20"/>
        <w:framePr/>
        <w:rPr>
          <w:rFonts w:ascii="Times New Roman"/>
        </w:rPr>
      </w:pPr>
    </w:p>
    <w:p>
      <w:pPr>
        <w:pStyle w:val="20"/>
        <w:framePr/>
        <w:rPr>
          <w:rFonts w:ascii="Times New Roman"/>
        </w:rPr>
      </w:pPr>
    </w:p>
    <w:p>
      <w:pPr>
        <w:pStyle w:val="14"/>
        <w:framePr/>
        <w:rPr>
          <w:rFonts w:ascii="Times New Roman"/>
        </w:rPr>
      </w:pPr>
      <w:r>
        <w:rPr>
          <w:rFonts w:hint="eastAsia" w:ascii="Times New Roman"/>
        </w:rPr>
        <w:t>临沧市米荞栽培技术</w:t>
      </w:r>
    </w:p>
    <w:p>
      <w:pPr>
        <w:pStyle w:val="13"/>
        <w:framePr/>
      </w:pPr>
    </w:p>
    <w:p>
      <w:pPr>
        <w:pStyle w:val="12"/>
        <w:framePr/>
      </w:pPr>
    </w:p>
    <w:tbl>
      <w:tblPr>
        <w:tblStyle w:val="5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framePr/>
            </w:pPr>
            <w:r>
              <w:pict>
                <v:rect id="RQ" o:spid="_x0000_s1028" o:spt="1" style="position:absolute;left:0pt;margin-left:173.35pt;margin-top:45.15pt;height:20pt;width:150pt;z-index:-1024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  <w:r>
              <w:pict>
                <v:rect id="LB" o:spid="_x0000_s1027" o:spt="1" style="position:absolute;left:0pt;margin-left:193.35pt;margin-top:20.15pt;height:24pt;width:100pt;z-index:-1024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bookmarkStart w:id="6" w:name="LB"/>
            <w:r>
              <w:rPr>
                <w:rFonts w:hint="eastAsia"/>
              </w:rPr>
              <w:fldChar w:fldCharType="begin">
                <w:ffData>
                  <w:name w:val="LB"/>
                  <w:enabled/>
                  <w:calcOnExit w:val="0"/>
                  <w:ddList>
                    <w:listEntry w:val="（征求意见稿）"/>
                    <w:listEntry w:val="文稿版次选择"/>
                    <w:listEntry w:val="（送审讨论稿）"/>
                    <w:listEntry w:val="（送审稿）"/>
                    <w:listEntry w:val="（报批稿）"/>
                    <w:listEntry w:val="（工作组讨论稿）"/>
                  </w:ddList>
                </w:ffData>
              </w:fldChar>
            </w:r>
            <w:r>
              <w:rPr>
                <w:rFonts w:hint="eastAsia"/>
              </w:rPr>
              <w:instrText xml:space="preserve">FORMDROPDOWN</w:instrText>
            </w:r>
            <w:r>
              <w:fldChar w:fldCharType="separate"/>
            </w:r>
            <w:r>
              <w:rPr>
                <w:rFonts w:hint="eastAsia"/>
              </w:rPr>
              <w:fldChar w:fldCharType="end"/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4"/>
              <w:framePr/>
            </w:pPr>
            <w:r>
              <w:rPr>
                <w:rFonts w:hint="eastAsia"/>
              </w:rPr>
              <w:t>本稿完成于：2021年3月31日</w:t>
            </w:r>
          </w:p>
        </w:tc>
      </w:tr>
    </w:tbl>
    <w:p>
      <w:pPr>
        <w:pStyle w:val="22"/>
        <w:framePr/>
      </w:pPr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7" w:name="FY"/>
      <w:r>
        <w:rPr>
          <w:rFonts w:ascii="黑体"/>
        </w:rPr>
        <w:instrText xml:space="preserve">FORMTEXT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7"/>
      <w:r>
        <w:pict>
          <v:line id="直线 10" o:spid="_x0000_s1030" o:spt="20" style="position:absolute;left:0pt;margin-left:-0.9pt;margin-top:728.6pt;height:0.05pt;width:482pt;mso-position-vertical-relative:page;z-index:1024;mso-width-relative:page;mso-height-relative:page;" coordsize="21600,21600">
            <v:path arrowok="t"/>
            <v:fill focussize="0,0"/>
            <v:stroke/>
            <v:imagedata o:title=""/>
            <o:lock v:ext="edit"/>
            <w10:anchorlock/>
          </v:line>
        </w:pict>
      </w:r>
      <w:r>
        <w:rPr>
          <w:rFonts w:hint="eastAsia"/>
        </w:rPr>
        <w:t xml:space="preserve"> </w:t>
      </w:r>
      <w:r>
        <w:rPr>
          <w:rFonts w:hint="eastAsia" w:ascii="黑体"/>
        </w:rPr>
        <w:t>-</w:t>
      </w:r>
      <w:r>
        <w:rPr>
          <w:rFonts w:hint="eastAsia"/>
        </w:rPr>
        <w:t xml:space="preserve"> </w:t>
      </w:r>
      <w:r>
        <w:rPr>
          <w:rFonts w:hint="eastAsia"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hint="eastAsia" w:ascii="黑体"/>
        </w:rPr>
        <w:instrText xml:space="preserve">FORMTEXT</w:instrText>
      </w:r>
      <w:r>
        <w:rPr>
          <w:rFonts w:hint="eastAsia" w:ascii="黑体"/>
        </w:rPr>
        <w:fldChar w:fldCharType="separate"/>
      </w:r>
      <w:r>
        <w:rPr>
          <w:rFonts w:hint="eastAsia" w:ascii="黑体"/>
        </w:rPr>
        <w:t>XX</w:t>
      </w:r>
      <w:r>
        <w:rPr>
          <w:rFonts w:hint="eastAsia" w:ascii="黑体"/>
        </w:rPr>
        <w:fldChar w:fldCharType="end"/>
      </w:r>
      <w:r>
        <w:rPr>
          <w:rFonts w:hint="eastAsia"/>
        </w:rPr>
        <w:t xml:space="preserve"> </w:t>
      </w:r>
      <w:r>
        <w:rPr>
          <w:rFonts w:hint="eastAsia" w:ascii="黑体"/>
        </w:rPr>
        <w:t>-</w:t>
      </w:r>
      <w:r>
        <w:rPr>
          <w:rFonts w:hint="eastAsia"/>
        </w:rPr>
        <w:t xml:space="preserve"> </w:t>
      </w:r>
      <w:r>
        <w:rPr>
          <w:rFonts w:hint="eastAsia"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8" w:name="FD"/>
      <w:r>
        <w:rPr>
          <w:rFonts w:hint="eastAsia" w:ascii="黑体"/>
        </w:rPr>
        <w:instrText xml:space="preserve">FORMTEXT</w:instrText>
      </w:r>
      <w:r>
        <w:rPr>
          <w:rFonts w:hint="eastAsia" w:ascii="黑体"/>
        </w:rPr>
        <w:fldChar w:fldCharType="separate"/>
      </w:r>
      <w:r>
        <w:rPr>
          <w:rFonts w:hint="eastAsia" w:ascii="黑体"/>
        </w:rPr>
        <w:t>XX</w:t>
      </w:r>
      <w:r>
        <w:rPr>
          <w:rFonts w:hint="eastAsia" w:ascii="黑体"/>
        </w:rPr>
        <w:fldChar w:fldCharType="end"/>
      </w:r>
      <w:bookmarkEnd w:id="8"/>
      <w:r>
        <w:rPr>
          <w:rFonts w:hint="eastAsia"/>
        </w:rPr>
        <w:t>发布</w:t>
      </w:r>
    </w:p>
    <w:p>
      <w:pPr>
        <w:pStyle w:val="25"/>
        <w:framePr/>
      </w:pPr>
      <w:r>
        <w:rPr>
          <w:rFonts w:hint="eastAsia"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9" w:name="SY"/>
      <w:r>
        <w:rPr>
          <w:rFonts w:hint="eastAsia" w:ascii="黑体"/>
        </w:rPr>
        <w:instrText xml:space="preserve">FORMTEXT</w:instrText>
      </w:r>
      <w:r>
        <w:rPr>
          <w:rFonts w:hint="eastAsia" w:ascii="黑体"/>
        </w:rPr>
        <w:fldChar w:fldCharType="separate"/>
      </w:r>
      <w:r>
        <w:rPr>
          <w:rFonts w:hint="eastAsia" w:ascii="黑体"/>
        </w:rPr>
        <w:t>XXXX</w:t>
      </w:r>
      <w:r>
        <w:rPr>
          <w:rFonts w:hint="eastAsia" w:ascii="黑体"/>
        </w:rPr>
        <w:fldChar w:fldCharType="end"/>
      </w:r>
      <w:bookmarkEnd w:id="9"/>
      <w:r>
        <w:rPr>
          <w:rFonts w:hint="eastAsia"/>
        </w:rPr>
        <w:t xml:space="preserve"> </w:t>
      </w:r>
      <w:r>
        <w:rPr>
          <w:rFonts w:hint="eastAsia" w:ascii="黑体"/>
        </w:rPr>
        <w:t>-</w:t>
      </w:r>
      <w:r>
        <w:rPr>
          <w:rFonts w:hint="eastAsia"/>
        </w:rPr>
        <w:t xml:space="preserve"> </w:t>
      </w:r>
      <w:r>
        <w:rPr>
          <w:rFonts w:hint="eastAsia"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0" w:name="SM"/>
      <w:r>
        <w:rPr>
          <w:rFonts w:hint="eastAsia" w:ascii="黑体"/>
        </w:rPr>
        <w:instrText xml:space="preserve">FORMTEXT</w:instrText>
      </w:r>
      <w:r>
        <w:rPr>
          <w:rFonts w:hint="eastAsia" w:ascii="黑体"/>
        </w:rPr>
        <w:fldChar w:fldCharType="separate"/>
      </w:r>
      <w:r>
        <w:rPr>
          <w:rFonts w:hint="eastAsia" w:ascii="黑体"/>
        </w:rPr>
        <w:t>XX</w:t>
      </w:r>
      <w:r>
        <w:rPr>
          <w:rFonts w:hint="eastAsia" w:ascii="黑体"/>
        </w:rPr>
        <w:fldChar w:fldCharType="end"/>
      </w:r>
      <w:bookmarkEnd w:id="10"/>
      <w:r>
        <w:rPr>
          <w:rFonts w:hint="eastAsia"/>
        </w:rPr>
        <w:t xml:space="preserve"> </w:t>
      </w:r>
      <w:r>
        <w:rPr>
          <w:rFonts w:hint="eastAsia" w:ascii="黑体"/>
        </w:rPr>
        <w:t>-</w:t>
      </w:r>
      <w:r>
        <w:rPr>
          <w:rFonts w:hint="eastAsia"/>
        </w:rPr>
        <w:t xml:space="preserve"> </w:t>
      </w:r>
      <w:r>
        <w:rPr>
          <w:rFonts w:hint="eastAsia"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1" w:name="SD"/>
      <w:r>
        <w:rPr>
          <w:rFonts w:hint="eastAsia" w:ascii="黑体"/>
        </w:rPr>
        <w:instrText xml:space="preserve">FORMTEXT</w:instrText>
      </w:r>
      <w:r>
        <w:rPr>
          <w:rFonts w:hint="eastAsia" w:ascii="黑体"/>
        </w:rPr>
        <w:fldChar w:fldCharType="separate"/>
      </w:r>
      <w:r>
        <w:rPr>
          <w:rFonts w:hint="eastAsia" w:ascii="黑体"/>
        </w:rPr>
        <w:t>XX</w:t>
      </w:r>
      <w:r>
        <w:rPr>
          <w:rFonts w:hint="eastAsia" w:ascii="黑体"/>
        </w:rPr>
        <w:fldChar w:fldCharType="end"/>
      </w:r>
      <w:bookmarkEnd w:id="11"/>
      <w:r>
        <w:rPr>
          <w:rFonts w:hint="eastAsia"/>
        </w:rPr>
        <w:t>实施</w:t>
      </w:r>
    </w:p>
    <w:p>
      <w:pPr>
        <w:pStyle w:val="9"/>
        <w:framePr/>
      </w:pPr>
      <w:r>
        <w:rPr>
          <w:rFonts w:hint="eastAsia"/>
        </w:rPr>
        <w:t>临沧市市场监督管理局   </w:t>
      </w:r>
      <w:r>
        <w:rPr>
          <w:rStyle w:val="8"/>
          <w:rFonts w:hint="eastAsia"/>
        </w:rPr>
        <w:t>发布</w:t>
      </w:r>
    </w:p>
    <w:p>
      <w:pPr>
        <w:pStyle w:val="7"/>
        <w:sectPr>
          <w:footerReference r:id="rId3" w:type="default"/>
          <w:pgSz w:w="11906" w:h="16838"/>
          <w:pgMar w:top="567" w:right="851" w:bottom="1134" w:left="1418" w:header="0" w:footer="0" w:gutter="0"/>
          <w:pgNumType w:start="1"/>
          <w:cols w:space="720" w:num="1"/>
          <w:docGrid w:type="lines" w:linePitch="312" w:charSpace="0"/>
        </w:sectPr>
      </w:pPr>
      <w:r>
        <w:pict>
          <v:line id="直线 11" o:spid="_x0000_s1031" o:spt="20" style="position:absolute;left:0pt;margin-left:-0.9pt;margin-top:183.65pt;height:0.05pt;width:482pt;z-index:10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29"/>
      </w:pPr>
      <w:r>
        <w:rPr>
          <w:rFonts w:hint="eastAsia"/>
        </w:rPr>
        <w:t>前</w:t>
      </w:r>
      <w:bookmarkStart w:id="12" w:name="BKQY"/>
      <w:r>
        <w:rPr>
          <w:rFonts w:hint="eastAsia"/>
        </w:rPr>
        <w:t>  言</w:t>
      </w:r>
      <w:bookmarkEnd w:id="12"/>
    </w:p>
    <w:p>
      <w:pPr>
        <w:pStyle w:val="7"/>
      </w:pPr>
      <w:r>
        <w:rPr>
          <w:rFonts w:hint="eastAsia"/>
        </w:rPr>
        <w:t>本标准按照GB/T 1.1-2009编写。</w:t>
      </w:r>
    </w:p>
    <w:p>
      <w:pPr>
        <w:pStyle w:val="7"/>
        <w:rPr>
          <w:rFonts w:hAnsi="宋体"/>
          <w:color w:val="333333"/>
          <w:szCs w:val="21"/>
        </w:rPr>
      </w:pPr>
      <w:r>
        <w:rPr>
          <w:rFonts w:hint="eastAsia" w:hAnsi="宋体"/>
          <w:color w:val="333333"/>
          <w:szCs w:val="21"/>
        </w:rPr>
        <w:t>本标准附录A为资料性附录</w:t>
      </w:r>
    </w:p>
    <w:p>
      <w:pPr>
        <w:pStyle w:val="7"/>
        <w:rPr>
          <w:rFonts w:hAnsi="宋体"/>
          <w:color w:val="333333"/>
          <w:szCs w:val="21"/>
        </w:rPr>
      </w:pPr>
      <w:r>
        <w:rPr>
          <w:rFonts w:hint="eastAsia" w:hAnsi="宋体"/>
          <w:color w:val="333333"/>
          <w:szCs w:val="21"/>
        </w:rPr>
        <w:t>本标准由临沧市农业农村局推荐。</w:t>
      </w:r>
    </w:p>
    <w:p>
      <w:pPr>
        <w:pStyle w:val="7"/>
        <w:rPr>
          <w:rFonts w:hAnsi="宋体"/>
          <w:color w:val="333333"/>
          <w:szCs w:val="21"/>
        </w:rPr>
      </w:pPr>
      <w:r>
        <w:rPr>
          <w:rFonts w:hint="eastAsia" w:hAnsi="宋体"/>
          <w:color w:val="333333"/>
          <w:szCs w:val="21"/>
        </w:rPr>
        <w:t>本标准由临沧市市场监督管理局归口。</w:t>
      </w:r>
    </w:p>
    <w:p>
      <w:pPr>
        <w:pStyle w:val="7"/>
        <w:rPr>
          <w:rFonts w:hAnsi="宋体"/>
          <w:color w:val="333333"/>
          <w:szCs w:val="21"/>
        </w:rPr>
      </w:pPr>
      <w:r>
        <w:rPr>
          <w:rFonts w:hint="eastAsia" w:hAnsi="宋体"/>
          <w:color w:val="333333"/>
          <w:szCs w:val="21"/>
        </w:rPr>
        <w:t>本标准起草单位：临沧市种子管理站 临沧市农业广播电视学校 临沧市农业技术推广站。</w:t>
      </w:r>
    </w:p>
    <w:p>
      <w:pPr>
        <w:pStyle w:val="7"/>
        <w:rPr>
          <w:rFonts w:hAnsi="宋体"/>
          <w:color w:val="333333"/>
          <w:szCs w:val="21"/>
        </w:rPr>
      </w:pPr>
      <w:r>
        <w:rPr>
          <w:rFonts w:hint="eastAsia" w:hAnsi="宋体"/>
          <w:color w:val="333333"/>
          <w:szCs w:val="21"/>
        </w:rPr>
        <w:t xml:space="preserve">本标准主要起草人： </w:t>
      </w:r>
    </w:p>
    <w:p>
      <w:pPr>
        <w:pStyle w:val="7"/>
      </w:pPr>
    </w:p>
    <w:p>
      <w:pPr>
        <w:pStyle w:val="7"/>
        <w:sectPr>
          <w:headerReference r:id="rId4" w:type="default"/>
          <w:footerReference r:id="rId5" w:type="default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pStyle w:val="17"/>
      </w:pPr>
      <w:r>
        <w:rPr>
          <w:rFonts w:hint="eastAsia"/>
        </w:rPr>
        <w:t>临沧市米荞栽培技术</w:t>
      </w:r>
    </w:p>
    <w:p>
      <w:pPr>
        <w:pStyle w:val="27"/>
        <w:tabs>
          <w:tab w:val="clear" w:pos="720"/>
        </w:tabs>
        <w:spacing w:beforeLines="50" w:afterLines="50"/>
        <w:ind w:left="420" w:firstLine="0"/>
        <w:rPr>
          <w:szCs w:val="21"/>
        </w:rPr>
      </w:pPr>
      <w:r>
        <w:rPr>
          <w:rFonts w:hint="eastAsia"/>
          <w:szCs w:val="21"/>
        </w:rPr>
        <w:t>1 范围</w:t>
      </w:r>
    </w:p>
    <w:p>
      <w:pPr>
        <w:pStyle w:val="18"/>
        <w:numPr>
          <w:ilvl w:val="0"/>
          <w:numId w:val="0"/>
        </w:numPr>
        <w:spacing w:before="159" w:after="159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本规程规定了米荞生产栽培的播前准备、播种、田间管理、病虫害防治、贮藏技术要求。</w:t>
      </w:r>
    </w:p>
    <w:p>
      <w:pPr>
        <w:pStyle w:val="18"/>
        <w:numPr>
          <w:ilvl w:val="0"/>
          <w:numId w:val="0"/>
        </w:numPr>
        <w:spacing w:before="159" w:after="159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本规程适用于临沧市及周边海拔1000</w:t>
      </w:r>
      <w:r>
        <w:rPr>
          <w:rFonts w:hint="eastAsia"/>
        </w:rPr>
        <w:t>～</w:t>
      </w:r>
      <w:r>
        <w:rPr>
          <w:rFonts w:hint="eastAsia" w:ascii="宋体" w:hAnsi="宋体" w:eastAsia="宋体" w:cs="宋体"/>
        </w:rPr>
        <w:t>2000m、整个生育期10℃以上积温在1100</w:t>
      </w:r>
      <w:r>
        <w:rPr>
          <w:rFonts w:hint="eastAsia"/>
        </w:rPr>
        <w:t>～</w:t>
      </w:r>
      <w:r>
        <w:rPr>
          <w:rFonts w:hint="eastAsia" w:ascii="宋体" w:hAnsi="宋体" w:eastAsia="宋体" w:cs="宋体"/>
        </w:rPr>
        <w:t>2100℃区域内的种植。</w:t>
      </w:r>
    </w:p>
    <w:p>
      <w:pPr>
        <w:pStyle w:val="27"/>
        <w:tabs>
          <w:tab w:val="clear" w:pos="720"/>
        </w:tabs>
        <w:spacing w:beforeLines="50" w:afterLines="50"/>
        <w:ind w:left="420" w:firstLine="0"/>
        <w:rPr>
          <w:szCs w:val="21"/>
        </w:rPr>
      </w:pPr>
      <w:r>
        <w:rPr>
          <w:rFonts w:hint="eastAsia"/>
          <w:szCs w:val="21"/>
        </w:rPr>
        <w:t>2 规范性引用文件</w:t>
      </w:r>
    </w:p>
    <w:p>
      <w:pPr>
        <w:pStyle w:val="18"/>
        <w:numPr>
          <w:ilvl w:val="0"/>
          <w:numId w:val="0"/>
        </w:numPr>
        <w:spacing w:before="159" w:after="159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18"/>
        <w:numPr>
          <w:ilvl w:val="0"/>
          <w:numId w:val="0"/>
        </w:numPr>
        <w:spacing w:before="159" w:after="159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</w:rPr>
        <w:t>GB 4404.3 粮食</w:t>
      </w:r>
      <w:r>
        <w:rPr>
          <w:rFonts w:hint="eastAsia" w:ascii="宋体" w:hAnsi="宋体" w:eastAsia="宋体" w:cs="宋体"/>
        </w:rPr>
        <w:t>作物种子 第3部分：荞麦类</w:t>
      </w:r>
    </w:p>
    <w:p>
      <w:pPr>
        <w:pStyle w:val="18"/>
        <w:numPr>
          <w:ilvl w:val="0"/>
          <w:numId w:val="0"/>
        </w:numPr>
        <w:spacing w:before="159" w:after="159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NY/T 391 绿色食品 产地环境质量</w:t>
      </w:r>
    </w:p>
    <w:p>
      <w:pPr>
        <w:pStyle w:val="18"/>
        <w:numPr>
          <w:ilvl w:val="0"/>
          <w:numId w:val="0"/>
        </w:numPr>
        <w:spacing w:before="159" w:after="159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NY/T 393 绿色食品 农药使用准则</w:t>
      </w:r>
    </w:p>
    <w:p>
      <w:pPr>
        <w:pStyle w:val="18"/>
        <w:numPr>
          <w:ilvl w:val="0"/>
          <w:numId w:val="0"/>
        </w:numPr>
        <w:spacing w:before="159" w:after="159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NY/T 394 绿色食品 肥料使用准则</w:t>
      </w:r>
    </w:p>
    <w:p>
      <w:pPr>
        <w:pStyle w:val="18"/>
        <w:numPr>
          <w:ilvl w:val="0"/>
          <w:numId w:val="0"/>
        </w:numPr>
        <w:spacing w:before="159" w:after="159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NY/T 1056 绿色食品 贮藏运输准则</w:t>
      </w:r>
    </w:p>
    <w:p>
      <w:pPr>
        <w:pStyle w:val="27"/>
        <w:tabs>
          <w:tab w:val="clear" w:pos="720"/>
        </w:tabs>
        <w:spacing w:beforeLines="50" w:afterLines="50"/>
        <w:ind w:left="420" w:firstLine="0"/>
        <w:rPr>
          <w:rFonts w:hAnsi="黑体" w:cs="黑体"/>
          <w:szCs w:val="21"/>
        </w:rPr>
      </w:pPr>
      <w:r>
        <w:rPr>
          <w:rFonts w:hint="eastAsia"/>
          <w:szCs w:val="21"/>
        </w:rPr>
        <w:t>3 术语和定义</w:t>
      </w:r>
    </w:p>
    <w:p>
      <w:pPr>
        <w:pStyle w:val="7"/>
        <w:spacing w:beforeLines="50" w:afterLines="50"/>
        <w:rPr>
          <w:szCs w:val="21"/>
        </w:rPr>
      </w:pPr>
      <w:r>
        <w:rPr>
          <w:rFonts w:hint="eastAsia"/>
          <w:szCs w:val="21"/>
        </w:rPr>
        <w:t>下列术语和定义适用于本规程</w:t>
      </w:r>
    </w:p>
    <w:p>
      <w:pPr>
        <w:pStyle w:val="18"/>
        <w:numPr>
          <w:ilvl w:val="0"/>
          <w:numId w:val="0"/>
        </w:numPr>
        <w:spacing w:before="159" w:after="159"/>
        <w:ind w:firstLine="420" w:firstLineChars="200"/>
      </w:pPr>
      <w:r>
        <w:rPr>
          <w:rFonts w:hint="eastAsia"/>
        </w:rPr>
        <w:t>3.1 米荞</w:t>
      </w:r>
    </w:p>
    <w:p>
      <w:pPr>
        <w:pStyle w:val="18"/>
        <w:numPr>
          <w:ilvl w:val="0"/>
          <w:numId w:val="0"/>
        </w:numPr>
        <w:spacing w:before="159" w:after="159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米荞属于廖科，荞麦属作物，是介于甜荞与苦荞之间的一种亚种，为一年生草本植物。</w:t>
      </w:r>
    </w:p>
    <w:p>
      <w:pPr>
        <w:pStyle w:val="7"/>
        <w:spacing w:beforeLines="50" w:afterLines="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3.2 品种筛选</w:t>
      </w:r>
    </w:p>
    <w:p>
      <w:pPr>
        <w:pStyle w:val="7"/>
        <w:spacing w:beforeLines="50" w:afterLines="50"/>
        <w:rPr>
          <w:szCs w:val="21"/>
        </w:rPr>
      </w:pPr>
      <w:r>
        <w:rPr>
          <w:rFonts w:hint="eastAsia"/>
          <w:szCs w:val="21"/>
        </w:rPr>
        <w:t>主要采用片选、行选、株选、人工去杂等技术手段筛选出表现稳定、抗性较好、品质优良的农作物品种</w:t>
      </w:r>
    </w:p>
    <w:p>
      <w:pPr>
        <w:pStyle w:val="18"/>
        <w:numPr>
          <w:ilvl w:val="0"/>
          <w:numId w:val="0"/>
        </w:numPr>
        <w:spacing w:before="159" w:after="159"/>
        <w:ind w:firstLine="420" w:firstLineChars="200"/>
      </w:pPr>
      <w:r>
        <w:rPr>
          <w:rFonts w:hint="eastAsia"/>
        </w:rPr>
        <w:t>3.3大田用种</w:t>
      </w:r>
    </w:p>
    <w:p>
      <w:pPr>
        <w:pStyle w:val="18"/>
        <w:numPr>
          <w:ilvl w:val="0"/>
          <w:numId w:val="0"/>
        </w:numPr>
        <w:spacing w:before="159" w:after="159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大田用种为米荞生产用种，即种子纯度≥ 90.0 ％，净度≥98.0 ％，发芽率≥85.0 ％，水分≤ 13.5 ％的米荞种子。</w:t>
      </w:r>
    </w:p>
    <w:p>
      <w:pPr>
        <w:pStyle w:val="18"/>
        <w:numPr>
          <w:ilvl w:val="0"/>
          <w:numId w:val="0"/>
        </w:numPr>
        <w:spacing w:before="159" w:after="159"/>
        <w:ind w:firstLine="420" w:firstLineChars="200"/>
        <w:rPr>
          <w:rFonts w:hAnsi="黑体" w:cs="宋体"/>
        </w:rPr>
      </w:pPr>
      <w:r>
        <w:rPr>
          <w:rFonts w:hint="eastAsia" w:hAnsi="黑体" w:cs="宋体"/>
        </w:rPr>
        <w:t xml:space="preserve">4 </w:t>
      </w:r>
      <w:r>
        <w:rPr>
          <w:rFonts w:hint="eastAsia" w:hAnsi="黑体"/>
        </w:rPr>
        <w:t>播前准备</w:t>
      </w:r>
    </w:p>
    <w:p>
      <w:pPr>
        <w:pStyle w:val="18"/>
        <w:numPr>
          <w:ilvl w:val="0"/>
          <w:numId w:val="0"/>
        </w:numPr>
        <w:spacing w:before="159" w:after="159"/>
        <w:ind w:firstLine="420" w:firstLineChars="200"/>
      </w:pPr>
      <w:r>
        <w:rPr>
          <w:rFonts w:hint="eastAsia"/>
        </w:rPr>
        <w:t>4.1 种子质量</w:t>
      </w:r>
    </w:p>
    <w:p>
      <w:pPr>
        <w:pStyle w:val="18"/>
        <w:numPr>
          <w:ilvl w:val="0"/>
          <w:numId w:val="0"/>
        </w:numPr>
        <w:spacing w:before="159" w:after="159"/>
        <w:ind w:firstLine="420" w:firstLineChars="200"/>
      </w:pPr>
      <w:r>
        <w:rPr>
          <w:rFonts w:hint="eastAsia" w:ascii="宋体" w:hAnsi="宋体" w:eastAsia="宋体" w:cs="宋体"/>
        </w:rPr>
        <w:t>既要符合GB 4404.3的要求外，还应符合大田用种的相关要求。</w:t>
      </w:r>
    </w:p>
    <w:p>
      <w:pPr>
        <w:pStyle w:val="18"/>
        <w:numPr>
          <w:ilvl w:val="0"/>
          <w:numId w:val="0"/>
        </w:numPr>
        <w:spacing w:before="159" w:after="159"/>
        <w:ind w:firstLine="420" w:firstLineChars="200"/>
      </w:pPr>
      <w:r>
        <w:rPr>
          <w:rFonts w:hint="eastAsia"/>
        </w:rPr>
        <w:t>4.2  种子处理</w:t>
      </w:r>
    </w:p>
    <w:p>
      <w:pPr>
        <w:pStyle w:val="7"/>
        <w:spacing w:beforeLines="50" w:afterLines="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4.2.1 选种</w:t>
      </w:r>
    </w:p>
    <w:p>
      <w:pPr>
        <w:pStyle w:val="7"/>
        <w:spacing w:beforeLines="50" w:afterLines="50"/>
        <w:rPr>
          <w:szCs w:val="21"/>
        </w:rPr>
      </w:pPr>
      <w:r>
        <w:rPr>
          <w:rFonts w:hint="eastAsia"/>
          <w:szCs w:val="21"/>
        </w:rPr>
        <w:t>米荞属常规型品种，要在花期进行提纯去杂，常用片选、行选、株选技术手段去除杂株，保证纯度，在收获时选择植株健壮，籽粒饱满，无病害的优良单株作为种子。</w:t>
      </w:r>
    </w:p>
    <w:p>
      <w:pPr>
        <w:pStyle w:val="21"/>
        <w:numPr>
          <w:ilvl w:val="0"/>
          <w:numId w:val="0"/>
        </w:numPr>
        <w:spacing w:before="159" w:after="159"/>
        <w:ind w:firstLine="420" w:firstLineChars="200"/>
      </w:pPr>
      <w:r>
        <w:rPr>
          <w:rFonts w:hint="eastAsia"/>
        </w:rPr>
        <w:t>4.2.2 晒种</w:t>
      </w:r>
    </w:p>
    <w:p>
      <w:pPr>
        <w:pStyle w:val="7"/>
        <w:spacing w:beforeLines="50" w:afterLines="50"/>
        <w:rPr>
          <w:szCs w:val="21"/>
        </w:rPr>
      </w:pPr>
      <w:r>
        <w:rPr>
          <w:rFonts w:hint="eastAsia"/>
          <w:szCs w:val="21"/>
        </w:rPr>
        <w:t>播种前15d～20d，选择晴天连续晒种3～5h。</w:t>
      </w:r>
    </w:p>
    <w:p>
      <w:pPr>
        <w:pStyle w:val="21"/>
        <w:numPr>
          <w:ilvl w:val="0"/>
          <w:numId w:val="0"/>
        </w:numPr>
        <w:spacing w:before="159" w:after="159"/>
        <w:ind w:firstLine="420" w:firstLineChars="200"/>
      </w:pPr>
      <w:r>
        <w:rPr>
          <w:rFonts w:hint="eastAsia"/>
        </w:rPr>
        <w:t>4.2.3 拌种</w:t>
      </w:r>
    </w:p>
    <w:p>
      <w:pPr>
        <w:spacing w:beforeLines="50" w:afterLines="50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播种前用种子量0.5</w:t>
      </w:r>
      <w:r>
        <w:rPr>
          <w:rFonts w:hint="eastAsia"/>
          <w:szCs w:val="21"/>
        </w:rPr>
        <w:t>～</w:t>
      </w:r>
      <w:r>
        <w:rPr>
          <w:rFonts w:hint="eastAsia" w:ascii="宋体" w:hAnsi="宋体"/>
          <w:szCs w:val="21"/>
        </w:rPr>
        <w:t>0.1%的五氯硝基苯粉拌种，也可用种子量的0.3</w:t>
      </w:r>
      <w:r>
        <w:rPr>
          <w:rFonts w:hint="eastAsia"/>
          <w:szCs w:val="21"/>
        </w:rPr>
        <w:t>～</w:t>
      </w:r>
      <w:r>
        <w:rPr>
          <w:rFonts w:hint="eastAsia" w:ascii="宋体" w:hAnsi="宋体"/>
          <w:szCs w:val="21"/>
        </w:rPr>
        <w:t>0.5%的20%甲基异柳磷乳油或0.5%甲拌磷乳油拌种，将种子拌匀后堆放3</w:t>
      </w:r>
      <w:r>
        <w:rPr>
          <w:rFonts w:hint="eastAsia"/>
          <w:szCs w:val="21"/>
        </w:rPr>
        <w:t>～</w:t>
      </w:r>
      <w:r>
        <w:rPr>
          <w:rFonts w:hint="eastAsia" w:ascii="宋体" w:hAnsi="宋体"/>
          <w:szCs w:val="21"/>
        </w:rPr>
        <w:t>4h再摊开晾干，拌种后即可播种(注意要即拌即播)。药剂使用符</w:t>
      </w:r>
      <w:r>
        <w:rPr>
          <w:rFonts w:hint="eastAsia" w:ascii="宋体" w:hAnsi="宋体"/>
          <w:color w:val="000000"/>
          <w:szCs w:val="21"/>
        </w:rPr>
        <w:t>合NY/T 393</w:t>
      </w:r>
      <w:r>
        <w:rPr>
          <w:rFonts w:hint="eastAsia" w:ascii="宋体" w:hAnsi="宋体" w:cs="宋体"/>
        </w:rPr>
        <w:t>的规定。</w:t>
      </w:r>
    </w:p>
    <w:p>
      <w:pPr>
        <w:pStyle w:val="18"/>
        <w:numPr>
          <w:ilvl w:val="0"/>
          <w:numId w:val="0"/>
        </w:numPr>
        <w:spacing w:before="159" w:after="159"/>
        <w:ind w:firstLine="420" w:firstLineChars="200"/>
      </w:pPr>
      <w:r>
        <w:rPr>
          <w:rFonts w:hint="eastAsia"/>
        </w:rPr>
        <w:t>4.3 选地与整地</w:t>
      </w:r>
    </w:p>
    <w:p>
      <w:pPr>
        <w:pStyle w:val="21"/>
        <w:numPr>
          <w:ilvl w:val="0"/>
          <w:numId w:val="0"/>
        </w:numPr>
        <w:spacing w:before="159" w:after="159"/>
        <w:ind w:firstLine="420" w:firstLineChars="200"/>
      </w:pPr>
      <w:r>
        <w:rPr>
          <w:rFonts w:hint="eastAsia"/>
        </w:rPr>
        <w:t>4.3.1选地</w:t>
      </w:r>
    </w:p>
    <w:p>
      <w:pPr>
        <w:pStyle w:val="18"/>
        <w:numPr>
          <w:ilvl w:val="0"/>
          <w:numId w:val="0"/>
        </w:numPr>
        <w:spacing w:before="159" w:after="159"/>
        <w:ind w:firstLine="420" w:firstLineChars="200"/>
      </w:pPr>
      <w:r>
        <w:rPr>
          <w:rFonts w:hint="eastAsia" w:ascii="宋体" w:hAnsi="宋体" w:eastAsia="宋体" w:cs="宋体"/>
        </w:rPr>
        <w:t>宜选择耕层深厚、理化性状良好、肥力中等、无高毒、高残留农药的缓坡地。环境质量应符合NY/T 391的规定。</w:t>
      </w:r>
    </w:p>
    <w:p>
      <w:pPr>
        <w:pStyle w:val="21"/>
        <w:numPr>
          <w:ilvl w:val="0"/>
          <w:numId w:val="0"/>
        </w:numPr>
        <w:spacing w:before="159" w:after="159"/>
        <w:ind w:firstLine="420" w:firstLineChars="200"/>
      </w:pPr>
      <w:r>
        <w:rPr>
          <w:rFonts w:hint="eastAsia"/>
        </w:rPr>
        <w:t>4.3.2 整地</w:t>
      </w:r>
    </w:p>
    <w:p>
      <w:pPr>
        <w:pStyle w:val="18"/>
        <w:numPr>
          <w:ilvl w:val="0"/>
          <w:numId w:val="0"/>
        </w:numPr>
        <w:spacing w:before="159" w:after="159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米荞属于双子叶植物，幼苗顶土能力弱，根系发育弱，对整地质量要求较高，前茬收获后，及时去除田间杂草，用旋耕机细耙1-2次，使土垡细碎、平整、无杂草。</w:t>
      </w:r>
    </w:p>
    <w:p>
      <w:pPr>
        <w:pStyle w:val="27"/>
        <w:tabs>
          <w:tab w:val="clear" w:pos="720"/>
        </w:tabs>
        <w:spacing w:beforeLines="50" w:afterLines="50"/>
        <w:ind w:left="420" w:firstLine="0"/>
        <w:rPr>
          <w:szCs w:val="21"/>
        </w:rPr>
      </w:pPr>
      <w:r>
        <w:rPr>
          <w:rFonts w:hint="eastAsia"/>
          <w:szCs w:val="21"/>
        </w:rPr>
        <w:t>5 播种</w:t>
      </w:r>
    </w:p>
    <w:p>
      <w:pPr>
        <w:pStyle w:val="21"/>
        <w:numPr>
          <w:ilvl w:val="0"/>
          <w:numId w:val="0"/>
        </w:numPr>
        <w:spacing w:before="159" w:after="159"/>
        <w:ind w:firstLine="420" w:firstLineChars="200"/>
      </w:pPr>
      <w:r>
        <w:rPr>
          <w:rFonts w:hint="eastAsia"/>
        </w:rPr>
        <w:t>5.1 播种量</w:t>
      </w:r>
    </w:p>
    <w:p>
      <w:pPr>
        <w:pStyle w:val="7"/>
        <w:spacing w:beforeLines="50" w:afterLines="50"/>
        <w:rPr>
          <w:szCs w:val="21"/>
        </w:rPr>
      </w:pPr>
      <w:r>
        <w:rPr>
          <w:rFonts w:hint="eastAsia"/>
          <w:szCs w:val="21"/>
        </w:rPr>
        <w:t>根据品种千粒重、发芽率，按每667 m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>基本苗8～14万株计算播种量。</w:t>
      </w:r>
    </w:p>
    <w:p>
      <w:pPr>
        <w:pStyle w:val="7"/>
        <w:spacing w:beforeLines="50" w:afterLines="50"/>
        <w:rPr>
          <w:szCs w:val="21"/>
        </w:rPr>
      </w:pPr>
      <w:r>
        <w:rPr>
          <w:rFonts w:hint="eastAsia" w:hAnsi="宋体" w:cs="宋体"/>
          <w:position w:val="-28"/>
          <w:szCs w:val="21"/>
        </w:rPr>
        <w:object>
          <v:shape id="_x0000_i1025" o:spt="75" type="#_x0000_t75" style="height:32.25pt;width:293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7">
            <o:LockedField>false</o:LockedField>
          </o:OLEObject>
        </w:object>
      </w:r>
    </w:p>
    <w:p>
      <w:pPr>
        <w:pStyle w:val="21"/>
        <w:numPr>
          <w:ilvl w:val="0"/>
          <w:numId w:val="0"/>
        </w:numPr>
        <w:spacing w:before="159" w:after="159"/>
        <w:ind w:firstLine="420" w:firstLineChars="200"/>
      </w:pPr>
      <w:r>
        <w:rPr>
          <w:rFonts w:hint="eastAsia"/>
        </w:rPr>
        <w:t>5.1.1 播期</w:t>
      </w:r>
    </w:p>
    <w:p>
      <w:pPr>
        <w:pStyle w:val="18"/>
        <w:numPr>
          <w:ilvl w:val="0"/>
          <w:numId w:val="0"/>
        </w:numPr>
        <w:spacing w:before="159" w:after="159"/>
        <w:ind w:firstLine="420" w:firstLineChars="200"/>
      </w:pPr>
      <w:r>
        <w:rPr>
          <w:rFonts w:hint="eastAsia" w:ascii="宋体" w:hAnsi="宋体" w:eastAsia="宋体" w:cs="宋体"/>
        </w:rPr>
        <w:t>播种节令在</w:t>
      </w:r>
      <w:r>
        <w:rPr>
          <w:rFonts w:ascii="宋体" w:hAnsi="宋体" w:eastAsia="宋体" w:cs="宋体"/>
        </w:rPr>
        <w:t>8</w:t>
      </w:r>
      <w:r>
        <w:rPr>
          <w:rFonts w:hint="eastAsia" w:ascii="宋体" w:hAnsi="宋体" w:eastAsia="宋体" w:cs="宋体"/>
        </w:rPr>
        <w:t>月中旬</w:t>
      </w:r>
      <w:r>
        <w:rPr>
          <w:rFonts w:hint="eastAsia"/>
        </w:rPr>
        <w:t>～</w:t>
      </w:r>
      <w:r>
        <w:rPr>
          <w:rFonts w:ascii="宋体" w:hAnsi="宋体" w:eastAsia="宋体" w:cs="宋体"/>
        </w:rPr>
        <w:t>10</w:t>
      </w:r>
      <w:r>
        <w:rPr>
          <w:rFonts w:hint="eastAsia" w:ascii="宋体" w:hAnsi="宋体" w:eastAsia="宋体" w:cs="宋体"/>
        </w:rPr>
        <w:t>月上旬，海拔高的地块适当早播，最迟须在处暑节令前播种，海拔低的地块可适当晚播，在下霜以前能收获即可。</w:t>
      </w:r>
    </w:p>
    <w:p>
      <w:pPr>
        <w:pStyle w:val="21"/>
        <w:numPr>
          <w:ilvl w:val="0"/>
          <w:numId w:val="0"/>
        </w:numPr>
        <w:spacing w:before="159" w:after="159"/>
        <w:ind w:firstLine="420" w:firstLineChars="200"/>
      </w:pPr>
      <w:r>
        <w:rPr>
          <w:rFonts w:hint="eastAsia"/>
        </w:rPr>
        <w:t>5.1.2 播种</w:t>
      </w:r>
    </w:p>
    <w:p>
      <w:pPr>
        <w:pStyle w:val="18"/>
        <w:numPr>
          <w:ilvl w:val="0"/>
          <w:numId w:val="0"/>
        </w:numPr>
        <w:spacing w:before="159" w:after="159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播种方式一般以条播或分厢撒播为主，条播时，行距30cm左右,每米的播种量控制在50</w:t>
      </w:r>
      <w:r>
        <w:rPr>
          <w:rFonts w:hint="eastAsia"/>
        </w:rPr>
        <w:t>～</w:t>
      </w:r>
      <w:r>
        <w:rPr>
          <w:rFonts w:hint="eastAsia" w:ascii="宋体" w:hAnsi="宋体" w:eastAsia="宋体" w:cs="宋体"/>
        </w:rPr>
        <w:t>80粒之间；分厢撒播时，墒面宽控制在2.5</w:t>
      </w:r>
      <w:r>
        <w:rPr>
          <w:rFonts w:hint="eastAsia"/>
        </w:rPr>
        <w:t>～</w:t>
      </w:r>
      <w:r>
        <w:rPr>
          <w:rFonts w:hint="eastAsia" w:ascii="宋体" w:hAnsi="宋体" w:eastAsia="宋体" w:cs="宋体"/>
        </w:rPr>
        <w:t>3m之间，以方便操作为准，用种量根据地块肥力适当调整，肥力高的适当稀植，肥力低的适当密植。</w:t>
      </w:r>
    </w:p>
    <w:p>
      <w:pPr>
        <w:pStyle w:val="18"/>
        <w:numPr>
          <w:ilvl w:val="0"/>
          <w:numId w:val="0"/>
        </w:numPr>
        <w:spacing w:before="159" w:after="159"/>
        <w:ind w:firstLine="525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6 </w:t>
      </w:r>
      <w:r>
        <w:rPr>
          <w:rFonts w:hint="eastAsia"/>
        </w:rPr>
        <w:t>施肥</w:t>
      </w:r>
    </w:p>
    <w:p>
      <w:pPr>
        <w:pStyle w:val="18"/>
        <w:numPr>
          <w:ilvl w:val="0"/>
          <w:numId w:val="0"/>
        </w:numPr>
        <w:spacing w:before="159" w:after="159"/>
        <w:ind w:firstLine="4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Cs/>
        </w:rPr>
        <w:t>米荞生育期短，生长迅速，因此基肥为主，种肥为辅，看苗追肥，有机肥和无机肥结合，适当增施磷钾肥</w:t>
      </w:r>
      <w:r>
        <w:rPr>
          <w:rFonts w:hint="eastAsia" w:ascii="宋体" w:hAnsi="宋体" w:eastAsia="宋体" w:cs="宋体"/>
        </w:rPr>
        <w:t>，施用的肥料应符合NY/T 394的规定。</w:t>
      </w:r>
    </w:p>
    <w:p>
      <w:pPr>
        <w:pStyle w:val="18"/>
        <w:numPr>
          <w:ilvl w:val="0"/>
          <w:numId w:val="0"/>
        </w:numPr>
        <w:spacing w:before="159" w:after="159"/>
        <w:ind w:firstLine="525" w:firstLineChars="250"/>
      </w:pPr>
      <w:r>
        <w:rPr>
          <w:rFonts w:hint="eastAsia"/>
        </w:rPr>
        <w:t>6.1  基肥</w:t>
      </w:r>
    </w:p>
    <w:p>
      <w:pPr>
        <w:pStyle w:val="18"/>
        <w:numPr>
          <w:ilvl w:val="0"/>
          <w:numId w:val="0"/>
        </w:numPr>
        <w:spacing w:before="159" w:after="159"/>
        <w:ind w:firstLine="525" w:firstLineChars="250"/>
        <w:rPr>
          <w:rFonts w:ascii="宋体" w:hAnsi="宋体" w:eastAsia="宋体"/>
          <w:bCs/>
        </w:rPr>
      </w:pPr>
      <w:r>
        <w:rPr>
          <w:rFonts w:hint="eastAsia" w:ascii="宋体" w:hAnsi="宋体" w:eastAsia="宋体"/>
          <w:bCs/>
        </w:rPr>
        <w:t>每亩用500kg农家肥+40kg钙镁磷+0.2kg硼肥拌均匀，在播种前深翻时施入土壤。</w:t>
      </w:r>
    </w:p>
    <w:p>
      <w:pPr>
        <w:pStyle w:val="18"/>
        <w:numPr>
          <w:ilvl w:val="0"/>
          <w:numId w:val="0"/>
        </w:numPr>
        <w:spacing w:before="159" w:after="159"/>
        <w:ind w:left="142" w:firstLine="420" w:firstLineChars="200"/>
        <w:rPr>
          <w:bCs/>
        </w:rPr>
      </w:pPr>
      <w:r>
        <w:rPr>
          <w:rFonts w:hint="eastAsia"/>
          <w:bCs/>
        </w:rPr>
        <w:t>6.2  种肥</w:t>
      </w:r>
    </w:p>
    <w:p>
      <w:pPr>
        <w:pStyle w:val="18"/>
        <w:numPr>
          <w:ilvl w:val="0"/>
          <w:numId w:val="0"/>
        </w:numPr>
        <w:spacing w:before="159" w:after="159"/>
        <w:ind w:left="142" w:firstLine="420" w:firstLineChars="200"/>
        <w:rPr>
          <w:rFonts w:ascii="宋体" w:hAnsi="宋体" w:eastAsia="宋体"/>
          <w:bCs/>
        </w:rPr>
      </w:pPr>
      <w:r>
        <w:rPr>
          <w:rFonts w:hint="eastAsia" w:ascii="宋体" w:hAnsi="宋体" w:eastAsia="宋体"/>
          <w:bCs/>
        </w:rPr>
        <w:t>亩用3</w:t>
      </w:r>
      <w:r>
        <w:rPr>
          <w:rFonts w:hint="eastAsia"/>
        </w:rPr>
        <w:t>～</w:t>
      </w:r>
      <w:r>
        <w:rPr>
          <w:rFonts w:hint="eastAsia" w:ascii="宋体" w:hAnsi="宋体" w:eastAsia="宋体"/>
          <w:bCs/>
        </w:rPr>
        <w:t>5kg草木灰或钙镁磷肥作为种肥，播种时先用清水将种子浸湿后，与草木灰或钙镁磷均匀裹拌，</w:t>
      </w:r>
      <w:r>
        <w:rPr>
          <w:rFonts w:hint="eastAsia" w:ascii="宋体" w:hAnsi="宋体" w:eastAsia="宋体"/>
        </w:rPr>
        <w:t>使其粘附在种子表层形成球状再进行播种</w:t>
      </w:r>
      <w:r>
        <w:rPr>
          <w:rFonts w:hint="eastAsia" w:ascii="宋体" w:hAnsi="宋体" w:eastAsia="宋体"/>
          <w:bCs/>
        </w:rPr>
        <w:t>。</w:t>
      </w:r>
    </w:p>
    <w:p>
      <w:pPr>
        <w:pStyle w:val="18"/>
        <w:numPr>
          <w:ilvl w:val="0"/>
          <w:numId w:val="0"/>
        </w:numPr>
        <w:spacing w:before="159" w:after="159"/>
        <w:ind w:left="142" w:firstLine="420" w:firstLineChars="200"/>
        <w:rPr>
          <w:bCs/>
        </w:rPr>
      </w:pPr>
      <w:r>
        <w:rPr>
          <w:rFonts w:hint="eastAsia"/>
          <w:bCs/>
        </w:rPr>
        <w:t>6.3  追肥</w:t>
      </w:r>
    </w:p>
    <w:p>
      <w:pPr>
        <w:pStyle w:val="18"/>
        <w:numPr>
          <w:ilvl w:val="0"/>
          <w:numId w:val="0"/>
        </w:numPr>
        <w:spacing w:before="159" w:after="159"/>
        <w:ind w:left="142" w:firstLine="420" w:firstLineChars="200"/>
        <w:rPr>
          <w:rFonts w:ascii="宋体" w:hAnsi="宋体" w:eastAsia="宋体"/>
          <w:bCs/>
        </w:rPr>
      </w:pPr>
      <w:r>
        <w:rPr>
          <w:rFonts w:hint="eastAsia" w:ascii="宋体" w:hAnsi="宋体" w:eastAsia="宋体"/>
          <w:bCs/>
        </w:rPr>
        <w:t>若土壤肥力不足或没有使用基肥，出苗后植株矮小，叶片发黄，应进行适当追肥提苗，一般亩用5</w:t>
      </w:r>
      <w:r>
        <w:rPr>
          <w:rFonts w:hint="eastAsia"/>
        </w:rPr>
        <w:t>～</w:t>
      </w:r>
      <w:r>
        <w:rPr>
          <w:rFonts w:hint="eastAsia" w:ascii="宋体" w:hAnsi="宋体" w:eastAsia="宋体"/>
          <w:bCs/>
        </w:rPr>
        <w:t>10kg复合肥</w:t>
      </w:r>
      <w:r>
        <w:rPr>
          <w:rFonts w:hint="eastAsia"/>
          <w:kern w:val="2"/>
        </w:rPr>
        <w:t>（N:15 P:15 K：15）</w:t>
      </w:r>
      <w:r>
        <w:rPr>
          <w:rFonts w:hint="eastAsia" w:ascii="宋体" w:hAnsi="宋体" w:eastAsia="宋体"/>
          <w:bCs/>
        </w:rPr>
        <w:t>均匀撒施即可，也可用100倍尿素液进行叶面喷施。</w:t>
      </w:r>
    </w:p>
    <w:p>
      <w:pPr>
        <w:pStyle w:val="18"/>
        <w:numPr>
          <w:ilvl w:val="0"/>
          <w:numId w:val="0"/>
        </w:numPr>
        <w:spacing w:before="159" w:after="159"/>
        <w:ind w:firstLine="525" w:firstLineChars="250"/>
        <w:rPr>
          <w:rFonts w:hAnsi="黑体"/>
          <w:bCs/>
        </w:rPr>
      </w:pPr>
      <w:r>
        <w:rPr>
          <w:rFonts w:hint="eastAsia" w:hAnsi="黑体"/>
          <w:bCs/>
        </w:rPr>
        <w:t xml:space="preserve">7 </w:t>
      </w:r>
      <w:r>
        <w:rPr>
          <w:rFonts w:hint="eastAsia" w:hAnsi="黑体"/>
        </w:rPr>
        <w:t>田间管理</w:t>
      </w:r>
    </w:p>
    <w:p>
      <w:pPr>
        <w:pStyle w:val="7"/>
        <w:spacing w:beforeLines="50" w:afterLines="50"/>
        <w:ind w:firstLine="525" w:firstLineChars="250"/>
        <w:rPr>
          <w:rFonts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szCs w:val="21"/>
        </w:rPr>
        <w:t>7.1  除草</w:t>
      </w:r>
    </w:p>
    <w:p>
      <w:pPr>
        <w:pStyle w:val="7"/>
        <w:spacing w:beforeLines="50" w:afterLines="50"/>
        <w:ind w:firstLine="525" w:firstLineChars="250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除草一般采用人工除草，根据实际情况进行1—2次中耕除草，2</w:t>
      </w:r>
      <w:r>
        <w:rPr>
          <w:rFonts w:hint="eastAsia"/>
          <w:szCs w:val="21"/>
        </w:rPr>
        <w:t>～</w:t>
      </w:r>
      <w:r>
        <w:rPr>
          <w:rFonts w:hint="eastAsia" w:hAnsi="宋体" w:cs="宋体"/>
          <w:szCs w:val="21"/>
        </w:rPr>
        <w:t>3叶时结合苗肥进行第一次除草，到5-7叶时进行第二次中耕除草。</w:t>
      </w:r>
    </w:p>
    <w:p>
      <w:pPr>
        <w:pStyle w:val="7"/>
        <w:spacing w:beforeLines="50" w:afterLines="50"/>
        <w:ind w:firstLine="525" w:firstLineChars="250"/>
        <w:rPr>
          <w:rFonts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szCs w:val="21"/>
        </w:rPr>
        <w:t>7.2  间苗</w:t>
      </w:r>
    </w:p>
    <w:p>
      <w:pPr>
        <w:pStyle w:val="7"/>
        <w:spacing w:beforeLines="50" w:afterLines="50"/>
        <w:ind w:firstLine="525" w:firstLineChars="250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结合第一次中耕除草进行间苗，原则上去弱留壮，去杂留真，去病留健，确保合理的群体数量。</w:t>
      </w:r>
    </w:p>
    <w:p>
      <w:pPr>
        <w:pStyle w:val="7"/>
        <w:spacing w:beforeLines="50" w:afterLines="50"/>
        <w:ind w:firstLine="525" w:firstLineChars="250"/>
        <w:rPr>
          <w:rFonts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szCs w:val="21"/>
        </w:rPr>
        <w:t>7.3  打叶摘心</w:t>
      </w:r>
    </w:p>
    <w:p>
      <w:pPr>
        <w:pStyle w:val="7"/>
        <w:spacing w:beforeLines="50" w:afterLines="50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米荞茎粗0.3</w:t>
      </w:r>
      <w:r>
        <w:rPr>
          <w:rFonts w:hint="eastAsia"/>
          <w:szCs w:val="21"/>
        </w:rPr>
        <w:t>～</w:t>
      </w:r>
      <w:r>
        <w:rPr>
          <w:rFonts w:hint="eastAsia" w:hAnsi="宋体" w:cs="宋体"/>
          <w:szCs w:val="21"/>
        </w:rPr>
        <w:t>0.45cm，茎高100</w:t>
      </w:r>
      <w:r>
        <w:rPr>
          <w:rFonts w:hint="eastAsia"/>
          <w:szCs w:val="21"/>
        </w:rPr>
        <w:t>～</w:t>
      </w:r>
      <w:r>
        <w:rPr>
          <w:rFonts w:hint="eastAsia" w:hAnsi="宋体" w:cs="宋体"/>
          <w:szCs w:val="21"/>
        </w:rPr>
        <w:t>180cm，宜倒伏，通过打叶摘心，可防止倒伏，增加分枝，促进生殖生长，可在现蕾前后打去顶端生长过旺的2</w:t>
      </w:r>
      <w:r>
        <w:rPr>
          <w:rFonts w:hint="eastAsia"/>
          <w:szCs w:val="21"/>
        </w:rPr>
        <w:t>～</w:t>
      </w:r>
      <w:r>
        <w:rPr>
          <w:rFonts w:hint="eastAsia" w:hAnsi="宋体" w:cs="宋体"/>
          <w:szCs w:val="21"/>
        </w:rPr>
        <w:t>3片大叶，开花后不能打叶。</w:t>
      </w:r>
    </w:p>
    <w:p>
      <w:pPr>
        <w:pStyle w:val="27"/>
        <w:tabs>
          <w:tab w:val="clear" w:pos="720"/>
        </w:tabs>
        <w:spacing w:beforeLines="50" w:afterLines="50"/>
        <w:ind w:left="420" w:firstLine="105" w:firstLineChars="50"/>
        <w:rPr>
          <w:szCs w:val="21"/>
        </w:rPr>
      </w:pPr>
      <w:r>
        <w:rPr>
          <w:rFonts w:hint="eastAsia"/>
          <w:szCs w:val="21"/>
        </w:rPr>
        <w:t>8 病虫害综合防治</w:t>
      </w:r>
    </w:p>
    <w:p>
      <w:pPr>
        <w:pStyle w:val="7"/>
        <w:spacing w:beforeLines="50" w:afterLines="50"/>
        <w:rPr>
          <w:rFonts w:hAnsi="宋体"/>
          <w:szCs w:val="21"/>
        </w:rPr>
      </w:pPr>
      <w:r>
        <w:rPr>
          <w:rFonts w:hAnsi="宋体"/>
          <w:szCs w:val="21"/>
        </w:rPr>
        <w:t>按照</w:t>
      </w:r>
      <w:r>
        <w:rPr>
          <w:rFonts w:hint="eastAsia" w:hAnsi="宋体"/>
          <w:szCs w:val="21"/>
        </w:rPr>
        <w:t>“预防</w:t>
      </w:r>
      <w:r>
        <w:rPr>
          <w:rFonts w:hAnsi="宋体"/>
          <w:szCs w:val="21"/>
        </w:rPr>
        <w:t>为主、综合防治</w:t>
      </w:r>
      <w:r>
        <w:rPr>
          <w:rFonts w:hint="eastAsia" w:hAnsi="宋体"/>
          <w:szCs w:val="21"/>
        </w:rPr>
        <w:t>”</w:t>
      </w:r>
      <w:r>
        <w:rPr>
          <w:rFonts w:hAnsi="宋体"/>
          <w:szCs w:val="21"/>
        </w:rPr>
        <w:t>的</w:t>
      </w:r>
      <w:r>
        <w:rPr>
          <w:rFonts w:hint="eastAsia" w:hAnsi="宋体"/>
          <w:szCs w:val="21"/>
        </w:rPr>
        <w:t>原则</w:t>
      </w:r>
      <w:r>
        <w:rPr>
          <w:rFonts w:hAnsi="宋体"/>
          <w:szCs w:val="21"/>
        </w:rPr>
        <w:t>，积极有效地防治各种病虫害</w:t>
      </w:r>
      <w:r>
        <w:rPr>
          <w:rFonts w:hint="eastAsia" w:hAnsi="宋体"/>
          <w:szCs w:val="21"/>
        </w:rPr>
        <w:t>，</w:t>
      </w:r>
      <w:r>
        <w:rPr>
          <w:rFonts w:hAnsi="宋体"/>
          <w:szCs w:val="21"/>
        </w:rPr>
        <w:t>防治过程中</w:t>
      </w:r>
      <w:r>
        <w:rPr>
          <w:rFonts w:hint="eastAsia" w:hAnsi="宋体"/>
          <w:szCs w:val="21"/>
        </w:rPr>
        <w:t>优先采用农业防控、生物防控、物理防控，辅以科学合理的化学防治手段，</w:t>
      </w:r>
      <w:r>
        <w:rPr>
          <w:rFonts w:hAnsi="宋体"/>
          <w:szCs w:val="21"/>
        </w:rPr>
        <w:t>避免和减少病虫害的发生，</w:t>
      </w:r>
      <w:r>
        <w:rPr>
          <w:rFonts w:hint="eastAsia" w:hAnsi="宋体"/>
          <w:szCs w:val="21"/>
        </w:rPr>
        <w:t>并</w:t>
      </w:r>
      <w:r>
        <w:rPr>
          <w:rFonts w:hAnsi="宋体"/>
          <w:szCs w:val="21"/>
        </w:rPr>
        <w:t>合理使用化学农药，降低成本和减少污染。</w:t>
      </w:r>
      <w:r>
        <w:rPr>
          <w:rFonts w:hint="eastAsia" w:hAnsi="宋体"/>
          <w:szCs w:val="21"/>
        </w:rPr>
        <w:t>化学药剂的选择和使用应符合GB/T8321.10的规定。</w:t>
      </w:r>
    </w:p>
    <w:p>
      <w:pPr>
        <w:pStyle w:val="7"/>
        <w:spacing w:beforeLines="50" w:afterLines="50"/>
        <w:ind w:firstLine="525" w:firstLineChars="2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8.1 农业防控</w:t>
      </w:r>
    </w:p>
    <w:p>
      <w:pPr>
        <w:pStyle w:val="7"/>
        <w:spacing w:beforeLines="50" w:afterLines="50"/>
        <w:rPr>
          <w:szCs w:val="21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选用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无病害籽粒饱满的种子</w:t>
      </w:r>
      <w:r>
        <w:rPr>
          <w:rFonts w:ascii="Arial" w:hAnsi="Arial" w:cs="Arial"/>
          <w:color w:val="333333"/>
          <w:szCs w:val="21"/>
          <w:shd w:val="clear" w:color="auto" w:fill="FFFFFF"/>
        </w:rPr>
        <w:t>、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合理</w:t>
      </w:r>
      <w:r>
        <w:rPr>
          <w:rFonts w:ascii="Arial" w:hAnsi="Arial" w:cs="Arial"/>
          <w:color w:val="333333"/>
          <w:szCs w:val="21"/>
          <w:shd w:val="clear" w:color="auto" w:fill="FFFFFF"/>
        </w:rPr>
        <w:t>轮作、深耕灭茬、合理施肥、调节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播种</w:t>
      </w:r>
      <w:r>
        <w:rPr>
          <w:rFonts w:ascii="Arial" w:hAnsi="Arial" w:cs="Arial"/>
          <w:color w:val="333333"/>
          <w:szCs w:val="21"/>
          <w:shd w:val="clear" w:color="auto" w:fill="FFFFFF"/>
        </w:rPr>
        <w:t>期能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有效</w:t>
      </w:r>
      <w:r>
        <w:rPr>
          <w:rFonts w:ascii="Arial" w:hAnsi="Arial" w:cs="Arial"/>
          <w:color w:val="333333"/>
          <w:szCs w:val="21"/>
          <w:shd w:val="clear" w:color="auto" w:fill="FFFFFF"/>
        </w:rPr>
        <w:t>预防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土壤</w:t>
      </w:r>
      <w:r>
        <w:rPr>
          <w:rFonts w:ascii="Arial" w:hAnsi="Arial" w:cs="Arial"/>
          <w:color w:val="333333"/>
          <w:szCs w:val="21"/>
          <w:shd w:val="clear" w:color="auto" w:fill="FFFFFF"/>
        </w:rPr>
        <w:t>传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播</w:t>
      </w:r>
      <w:r>
        <w:rPr>
          <w:rFonts w:ascii="Arial" w:hAnsi="Arial" w:cs="Arial"/>
          <w:color w:val="333333"/>
          <w:szCs w:val="21"/>
          <w:shd w:val="clear" w:color="auto" w:fill="FFFFFF"/>
        </w:rPr>
        <w:t>病虫害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和</w:t>
      </w:r>
      <w:r>
        <w:rPr>
          <w:rFonts w:ascii="Arial" w:hAnsi="Arial" w:cs="Arial"/>
          <w:color w:val="333333"/>
          <w:szCs w:val="21"/>
          <w:shd w:val="clear" w:color="auto" w:fill="FFFFFF"/>
        </w:rPr>
        <w:t>减少土壤中病原菌的数量</w:t>
      </w:r>
      <w:r>
        <w:rPr>
          <w:rFonts w:hint="eastAsia"/>
          <w:szCs w:val="21"/>
        </w:rPr>
        <w:t>，</w:t>
      </w:r>
      <w:r>
        <w:rPr>
          <w:rFonts w:hint="eastAsia"/>
        </w:rPr>
        <w:t>具体方法和要求详见附录A。</w:t>
      </w:r>
    </w:p>
    <w:p>
      <w:pPr>
        <w:pStyle w:val="7"/>
        <w:spacing w:beforeLines="50" w:afterLines="50"/>
        <w:ind w:firstLine="525" w:firstLineChars="2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8.2 生物防控</w:t>
      </w:r>
    </w:p>
    <w:p>
      <w:pPr>
        <w:pStyle w:val="7"/>
        <w:spacing w:beforeLines="50" w:afterLines="50"/>
        <w:ind w:firstLine="525" w:firstLineChars="250"/>
        <w:rPr>
          <w:szCs w:val="21"/>
        </w:rPr>
      </w:pPr>
      <w:r>
        <w:rPr>
          <w:rFonts w:hint="eastAsia"/>
          <w:szCs w:val="21"/>
        </w:rPr>
        <w:t>利用虫害天敌、挂诱虫板进行防治，</w:t>
      </w:r>
      <w:r>
        <w:rPr>
          <w:rFonts w:hint="eastAsia"/>
        </w:rPr>
        <w:t>具体方法详见附录A。</w:t>
      </w:r>
    </w:p>
    <w:p>
      <w:pPr>
        <w:pStyle w:val="7"/>
        <w:spacing w:beforeLines="50" w:afterLines="50"/>
        <w:ind w:firstLine="525" w:firstLineChars="2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8.3 化学防治</w:t>
      </w:r>
    </w:p>
    <w:p>
      <w:pPr>
        <w:pStyle w:val="30"/>
        <w:numPr>
          <w:ilvl w:val="0"/>
          <w:numId w:val="0"/>
        </w:numPr>
        <w:spacing w:beforeLines="50" w:afterLines="50"/>
        <w:ind w:firstLine="525" w:firstLineChars="250"/>
      </w:pPr>
      <w:r>
        <w:rPr>
          <w:rFonts w:hint="eastAsia"/>
        </w:rPr>
        <w:t>选用高效、低毒、低残留农药防治病害，具体方法详见附录A。</w:t>
      </w:r>
    </w:p>
    <w:p>
      <w:pPr>
        <w:pStyle w:val="30"/>
        <w:numPr>
          <w:ilvl w:val="0"/>
          <w:numId w:val="0"/>
        </w:numPr>
        <w:spacing w:beforeLines="50" w:afterLines="50"/>
        <w:ind w:firstLine="525" w:firstLineChars="250"/>
      </w:pPr>
      <w:r>
        <w:rPr>
          <w:rFonts w:hint="eastAsia"/>
        </w:rPr>
        <w:t>农药使用应符合GB/T 8321.10的要求。严禁使用国家明令禁止使用的农药。</w:t>
      </w:r>
    </w:p>
    <w:p>
      <w:pPr>
        <w:pStyle w:val="30"/>
        <w:numPr>
          <w:ilvl w:val="0"/>
          <w:numId w:val="0"/>
        </w:numPr>
        <w:spacing w:beforeLines="50" w:afterLines="50"/>
        <w:ind w:firstLine="525" w:firstLineChars="250"/>
      </w:pPr>
      <w:r>
        <w:rPr>
          <w:rFonts w:hint="eastAsia" w:ascii="黑体" w:eastAsia="黑体"/>
          <w:bCs/>
        </w:rPr>
        <w:t>9  收获与贮藏</w:t>
      </w:r>
    </w:p>
    <w:p>
      <w:pPr>
        <w:pStyle w:val="30"/>
        <w:numPr>
          <w:ilvl w:val="0"/>
          <w:numId w:val="0"/>
        </w:numPr>
        <w:spacing w:beforeLines="50" w:afterLines="50"/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9.1  收获</w:t>
      </w:r>
    </w:p>
    <w:p>
      <w:pPr>
        <w:pStyle w:val="30"/>
        <w:numPr>
          <w:ilvl w:val="0"/>
          <w:numId w:val="0"/>
        </w:numPr>
        <w:spacing w:beforeLines="50" w:afterLines="50"/>
        <w:ind w:firstLine="525" w:firstLineChars="250"/>
      </w:pPr>
      <w:r>
        <w:rPr>
          <w:rFonts w:hint="eastAsia"/>
        </w:rPr>
        <w:t xml:space="preserve"> 当米荞全株籽粒达到70%成熟度，呈黄色或褐色，内部粉质化较高时即可收割，收获前1～2d，要认真清除各种杂荞、杂草，提高米荞的纯度，选择晴朗天气收割，晾晒2～3d后堆打、</w:t>
      </w:r>
      <w:r>
        <w:rPr>
          <w:rFonts w:hint="eastAsia" w:hAnsi="宋体" w:cs="宋体"/>
          <w:lang w:val="zh-CN"/>
        </w:rPr>
        <w:t>晒干、扬净</w:t>
      </w:r>
      <w:r>
        <w:rPr>
          <w:rFonts w:hint="eastAsia"/>
        </w:rPr>
        <w:t>。</w:t>
      </w:r>
    </w:p>
    <w:p>
      <w:pPr>
        <w:pStyle w:val="30"/>
        <w:numPr>
          <w:ilvl w:val="0"/>
          <w:numId w:val="0"/>
        </w:numPr>
        <w:spacing w:beforeLines="50" w:afterLines="50"/>
        <w:ind w:firstLine="420" w:firstLineChars="200"/>
        <w:rPr>
          <w:rFonts w:ascii="黑体" w:hAnsi="黑体" w:eastAsia="黑体" w:cs="宋体"/>
          <w:lang w:val="zh-CN"/>
        </w:rPr>
      </w:pPr>
      <w:r>
        <w:rPr>
          <w:rFonts w:hint="eastAsia"/>
        </w:rPr>
        <w:t xml:space="preserve">  </w:t>
      </w:r>
      <w:r>
        <w:rPr>
          <w:rFonts w:hint="eastAsia" w:ascii="黑体" w:hAnsi="黑体" w:eastAsia="黑体"/>
        </w:rPr>
        <w:t>9.2</w:t>
      </w:r>
      <w:r>
        <w:rPr>
          <w:rFonts w:hint="eastAsia" w:ascii="黑体" w:hAnsi="黑体" w:eastAsia="黑体" w:cs="宋体"/>
          <w:lang w:val="zh-CN"/>
        </w:rPr>
        <w:t xml:space="preserve"> 贮藏 </w:t>
      </w:r>
    </w:p>
    <w:p>
      <w:pPr>
        <w:pStyle w:val="30"/>
        <w:numPr>
          <w:ilvl w:val="0"/>
          <w:numId w:val="0"/>
        </w:numPr>
        <w:spacing w:beforeLines="50" w:afterLines="50"/>
        <w:ind w:firstLine="630" w:firstLineChars="300"/>
        <w:rPr>
          <w:rFonts w:hAnsi="宋体"/>
        </w:rPr>
      </w:pPr>
      <w:r>
        <w:rPr>
          <w:rFonts w:hint="eastAsia" w:hAnsi="宋体" w:cs="宋体"/>
          <w:lang w:val="zh-CN"/>
        </w:rPr>
        <w:t>贮藏于通风、干燥的地方，防止霉烂变质，</w:t>
      </w:r>
      <w:r>
        <w:rPr>
          <w:rFonts w:hint="eastAsia" w:hAnsi="宋体"/>
        </w:rPr>
        <w:t>贮藏应符合NY/T 1056 的规定。</w:t>
      </w:r>
    </w:p>
    <w:p>
      <w:pPr>
        <w:pStyle w:val="7"/>
        <w:spacing w:beforeLines="50" w:afterLines="50"/>
      </w:pPr>
    </w:p>
    <w:p>
      <w:pPr>
        <w:pStyle w:val="7"/>
      </w:pPr>
    </w:p>
    <w:p>
      <w:pPr>
        <w:pStyle w:val="7"/>
      </w:pPr>
    </w:p>
    <w:p>
      <w:pPr>
        <w:pStyle w:val="7"/>
        <w:ind w:firstLine="0" w:firstLineChars="0"/>
      </w:pPr>
    </w:p>
    <w:p>
      <w:pPr>
        <w:pStyle w:val="19"/>
        <w:numPr>
          <w:ilvl w:val="0"/>
          <w:numId w:val="4"/>
        </w:numPr>
        <w:ind w:left="0" w:firstLine="363"/>
      </w:pPr>
    </w:p>
    <w:p>
      <w:pPr>
        <w:pStyle w:val="16"/>
        <w:numPr>
          <w:ilvl w:val="0"/>
          <w:numId w:val="0"/>
        </w:numPr>
        <w:ind w:left="3885" w:leftChars="1850" w:firstLine="210" w:firstLineChars="100"/>
        <w:jc w:val="left"/>
      </w:pPr>
      <w:r>
        <w:rPr>
          <w:rFonts w:hint="eastAsia"/>
        </w:rPr>
        <w:t xml:space="preserve">附录 A </w:t>
      </w:r>
      <w:r>
        <w:rPr>
          <w:rFonts w:hint="eastAsia"/>
        </w:rPr>
        <w:br w:type="textWrapping"/>
      </w:r>
      <w:r>
        <w:rPr>
          <w:rFonts w:hint="eastAsia"/>
        </w:rPr>
        <w:t>（资料性附录）</w:t>
      </w:r>
      <w:r>
        <w:rPr>
          <w:rFonts w:hint="eastAsia"/>
        </w:rPr>
        <w:br w:type="textWrapping"/>
      </w:r>
      <w:r>
        <w:rPr>
          <w:rFonts w:hint="eastAsia"/>
        </w:rPr>
        <w:t>米荞病虫害防治规程</w:t>
      </w:r>
    </w:p>
    <w:p>
      <w:pPr>
        <w:pStyle w:val="31"/>
        <w:spacing w:before="156" w:after="156"/>
        <w:ind w:firstLine="0"/>
        <w:jc w:val="center"/>
        <w:rPr>
          <w:rFonts w:ascii="黑体" w:eastAsia="黑体"/>
        </w:rPr>
      </w:pPr>
      <w:r>
        <w:rPr>
          <w:rFonts w:hint="eastAsia" w:ascii="黑体" w:eastAsia="黑体"/>
        </w:rPr>
        <w:t xml:space="preserve">   附录A 米荞主要病虫害及防治方法</w:t>
      </w:r>
    </w:p>
    <w:tbl>
      <w:tblPr>
        <w:tblStyle w:val="5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4110"/>
        <w:gridCol w:w="3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pStyle w:val="23"/>
              <w:jc w:val="both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主要病虫鼠害</w:t>
            </w:r>
          </w:p>
        </w:tc>
        <w:tc>
          <w:tcPr>
            <w:tcW w:w="4110" w:type="dxa"/>
            <w:vAlign w:val="center"/>
          </w:tcPr>
          <w:p>
            <w:pPr>
              <w:pStyle w:val="23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危害症状</w:t>
            </w:r>
          </w:p>
        </w:tc>
        <w:tc>
          <w:tcPr>
            <w:tcW w:w="3894" w:type="dxa"/>
            <w:vAlign w:val="center"/>
          </w:tcPr>
          <w:p>
            <w:pPr>
              <w:pStyle w:val="23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防治方法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pStyle w:val="23"/>
              <w:ind w:firstLine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立枯病</w:t>
            </w:r>
          </w:p>
        </w:tc>
        <w:tc>
          <w:tcPr>
            <w:tcW w:w="4110" w:type="dxa"/>
            <w:vAlign w:val="center"/>
          </w:tcPr>
          <w:p>
            <w:pPr>
              <w:pStyle w:val="23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主要危害幼苗茎基部或地下根部，以四种不同的症状类型:种芽腐烂型、猝倒型、茎叶腐烂型、立枯型。</w:t>
            </w:r>
          </w:p>
        </w:tc>
        <w:tc>
          <w:tcPr>
            <w:tcW w:w="3894" w:type="dxa"/>
            <w:vAlign w:val="center"/>
          </w:tcPr>
          <w:p>
            <w:pPr>
              <w:pStyle w:val="23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1.深耕与轮作相结合，</w:t>
            </w:r>
            <w:r>
              <w:rPr>
                <w:rFonts w:ascii="宋体" w:hAnsi="宋体"/>
                <w:sz w:val="18"/>
                <w:szCs w:val="18"/>
              </w:rPr>
              <w:t>减少病菌侵染</w:t>
            </w:r>
            <w:r>
              <w:rPr>
                <w:rFonts w:hint="eastAsia" w:ascii="宋体" w:hAnsi="宋体"/>
                <w:sz w:val="18"/>
                <w:szCs w:val="18"/>
              </w:rPr>
              <w:t>；2.及时间苗，增加通风透光条件；3.发生严重时用70%土菌消（恶霉灵）可湿性粉1000倍液或70%甲基硫菌灵可湿性粉剂800倍液，每周1次，喷施2～3次。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pStyle w:val="23"/>
              <w:ind w:firstLine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霜霉病</w:t>
            </w:r>
          </w:p>
        </w:tc>
        <w:tc>
          <w:tcPr>
            <w:tcW w:w="4110" w:type="dxa"/>
            <w:vAlign w:val="center"/>
          </w:tcPr>
          <w:p>
            <w:pPr>
              <w:pStyle w:val="23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株矮化，叶片皱缩、卷曲，叶缘边不整齐，叶片凹凸不平，植空气潮湿时叶背产生霜状霉层，有时可蔓延到叶面，叶面积缩小近1/3。</w:t>
            </w:r>
          </w:p>
        </w:tc>
        <w:tc>
          <w:tcPr>
            <w:tcW w:w="3894" w:type="dxa"/>
            <w:vAlign w:val="center"/>
          </w:tcPr>
          <w:p>
            <w:pPr>
              <w:pStyle w:val="23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1.选用籽粒饱满无病害的种子2.加强雨后排水，减少土壤水分；3.发病严重时可用75%百菌清可湿性粉剂600倍液或50%甲霜铜可湿性粉剂500倍液，隔5～7天1次，连续防治3次。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pStyle w:val="23"/>
              <w:ind w:firstLine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褐斑病</w:t>
            </w:r>
          </w:p>
        </w:tc>
        <w:tc>
          <w:tcPr>
            <w:tcW w:w="4110" w:type="dxa"/>
            <w:vAlign w:val="center"/>
          </w:tcPr>
          <w:p>
            <w:pPr>
              <w:pStyle w:val="23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主要浸害叶、茎，叶片，初期为圆形或椭圆形，红褐色，后期为</w:t>
            </w:r>
            <w:r>
              <w:fldChar w:fldCharType="begin"/>
            </w:r>
            <w:r>
              <w:instrText xml:space="preserve"> HYPERLINK "https://p1.ssl.qhimg.com/t01e41c59fef2a65b13.jpg" </w:instrText>
            </w:r>
            <w:r>
              <w:fldChar w:fldCharType="separate"/>
            </w:r>
            <w:r>
              <w:rPr>
                <w:rFonts w:ascii="宋体" w:hAnsi="宋体"/>
                <w:sz w:val="18"/>
                <w:szCs w:val="18"/>
              </w:rPr>
              <w:t>褐斑病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rFonts w:ascii="宋体" w:hAnsi="宋体"/>
                <w:sz w:val="18"/>
                <w:szCs w:val="18"/>
              </w:rPr>
              <w:t>黑色，直径为5-10mm，界线分明，</w:t>
            </w:r>
            <w:r>
              <w:rPr>
                <w:rFonts w:hint="eastAsia" w:ascii="宋体" w:hAnsi="宋体"/>
                <w:sz w:val="18"/>
                <w:szCs w:val="18"/>
              </w:rPr>
              <w:t>有明显或不明显同心轮纹，严重时病斑可连成片，使叶片枯黄脱落，影响开花。</w:t>
            </w:r>
          </w:p>
        </w:tc>
        <w:tc>
          <w:tcPr>
            <w:tcW w:w="3894" w:type="dxa"/>
            <w:vAlign w:val="center"/>
          </w:tcPr>
          <w:p>
            <w:pPr>
              <w:pStyle w:val="23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</w:t>
            </w:r>
            <w:r>
              <w:rPr>
                <w:rFonts w:ascii="宋体" w:hAnsi="宋体"/>
                <w:sz w:val="18"/>
                <w:szCs w:val="18"/>
              </w:rPr>
              <w:t>选择排水良好的地段种植</w:t>
            </w:r>
            <w:r>
              <w:rPr>
                <w:rFonts w:hint="eastAsia" w:ascii="宋体" w:hAnsi="宋体"/>
                <w:sz w:val="18"/>
                <w:szCs w:val="18"/>
              </w:rPr>
              <w:t>，根据土壤肥力适当密植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  <w:r>
              <w:rPr>
                <w:rFonts w:hint="eastAsia" w:ascii="宋体" w:hAnsi="宋体"/>
                <w:sz w:val="18"/>
                <w:szCs w:val="18"/>
              </w:rPr>
              <w:t>2.清除田间及四周杂草，集中烧毁或沤肥，深翻地灭茬、晒土，促使病残体分解，减少病源和虫源。3.发病初期喷洒75%百菌清或70%甲基托布津1000倍液，每隔半个月喷一次，连续喷施2～3次。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pStyle w:val="23"/>
              <w:ind w:firstLine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米荞钩刺蛾</w:t>
            </w:r>
          </w:p>
        </w:tc>
        <w:tc>
          <w:tcPr>
            <w:tcW w:w="4110" w:type="dxa"/>
            <w:vAlign w:val="center"/>
          </w:tcPr>
          <w:p>
            <w:pPr>
              <w:pStyle w:val="23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低龄幼虫群集为害嫩叶叶肉，残留表皮，叶片受害处呈薄膜状，大龄幼虫吐丝卷叶苞咬食叶片呈孔洞或缺刻。</w:t>
            </w:r>
          </w:p>
        </w:tc>
        <w:tc>
          <w:tcPr>
            <w:tcW w:w="3894" w:type="dxa"/>
            <w:vAlign w:val="center"/>
          </w:tcPr>
          <w:p>
            <w:pPr>
              <w:pStyle w:val="23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1.利用幼虫假死性和趋光性，实行灯光诱捕，挂诱虫板进行成虫捕杀防治；2.在幼虫盛发期用40 %毒死蜱，每667㎡用75～100g加水50 kg均匀喷雾或用90 %敌百虫晶体1000～1500倍液防治。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pStyle w:val="23"/>
              <w:ind w:firstLine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粘虫</w:t>
            </w:r>
          </w:p>
        </w:tc>
        <w:tc>
          <w:tcPr>
            <w:tcW w:w="4110" w:type="dxa"/>
            <w:vAlign w:val="center"/>
          </w:tcPr>
          <w:p>
            <w:pPr>
              <w:pStyle w:val="23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初龄幼虫仅能啃食叶肉，使叶片呈现白色斑点;3龄后可蚕食叶片成缺刻，5-6龄幼虫进入暴食期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幼虫共6龄。大发生时可将作物叶片全部食光，造成严重损失</w:t>
            </w:r>
          </w:p>
        </w:tc>
        <w:tc>
          <w:tcPr>
            <w:tcW w:w="3894" w:type="dxa"/>
            <w:vAlign w:val="center"/>
          </w:tcPr>
          <w:p>
            <w:pPr>
              <w:pStyle w:val="23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利用成虫多在禾谷类作物叶上产卵习性，用插谷草把或稻草把的方式，诱导成虫集中产卵，每亩(667㎡)60～100个，每5天更换新草把，把换下的草把集中烧毁。此外也可用糖醋盆、灯光等诱杀成虫，压低虫口；2.利用性诱器捕杀，降低成虫产卵比例；3.用30%氟铃•茚虫威+富兰得800倍液喷雾防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567" w:type="dxa"/>
            <w:vAlign w:val="center"/>
          </w:tcPr>
          <w:p>
            <w:pPr>
              <w:pStyle w:val="23"/>
              <w:ind w:firstLine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蚜虫</w:t>
            </w:r>
          </w:p>
        </w:tc>
        <w:tc>
          <w:tcPr>
            <w:tcW w:w="4110" w:type="dxa"/>
            <w:vAlign w:val="center"/>
          </w:tcPr>
          <w:p>
            <w:pPr>
              <w:pStyle w:val="23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以成蚜或若蚜群集于植物叶背面、嫩茎、生长点和花上，用针状刺吸</w:t>
            </w:r>
            <w:r>
              <w:fldChar w:fldCharType="begin"/>
            </w:r>
            <w:r>
              <w:instrText xml:space="preserve"> HYPERLINK "https://baike.so.com/doc/5327338-5562510.html" \t "https://baike.so.com/doc/_blank" </w:instrText>
            </w:r>
            <w:r>
              <w:fldChar w:fldCharType="separate"/>
            </w:r>
            <w:r>
              <w:rPr>
                <w:rFonts w:ascii="宋体" w:hAnsi="宋体"/>
                <w:sz w:val="18"/>
                <w:szCs w:val="18"/>
              </w:rPr>
              <w:t>口器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rFonts w:ascii="宋体" w:hAnsi="宋体"/>
                <w:sz w:val="18"/>
                <w:szCs w:val="18"/>
              </w:rPr>
              <w:t>吸食植株的汁液，使细胞受到破坏，生长失去平衡，叶片向背面卷曲皱缩，心叶生长受阻，严重时植株停止生长，甚至全株萎蔫枯死。</w:t>
            </w:r>
          </w:p>
        </w:tc>
        <w:tc>
          <w:tcPr>
            <w:tcW w:w="3894" w:type="dxa"/>
            <w:vAlign w:val="center"/>
          </w:tcPr>
          <w:p>
            <w:pPr>
              <w:pStyle w:val="23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1.如蚜虫比较少，可清除受害植株或剪掉虫口聚集的枝干、叶片和花絮。2.用洗衣粉、尿素、水按1：4：100的比例，搅拌成混合液后，喷洒植株，既可以灭虫又可以有施肥的效果。3.用</w:t>
            </w:r>
            <w:r>
              <w:fldChar w:fldCharType="begin"/>
            </w:r>
            <w:r>
              <w:instrText xml:space="preserve"> HYPERLINK "http://www.so.com/s?q=%E5%90%A1%E8%99%AB%E5%95%89&amp;ie=utf-8&amp;src=internal_wenda_recommend_textn" \t "https://wenda.so.com/q/_blank" </w:instrText>
            </w:r>
            <w:r>
              <w:fldChar w:fldCharType="separate"/>
            </w:r>
            <w:r>
              <w:rPr>
                <w:rFonts w:hint="eastAsia" w:ascii="宋体" w:hAnsi="宋体"/>
                <w:sz w:val="18"/>
                <w:szCs w:val="18"/>
              </w:rPr>
              <w:t>吡虫啉</w:t>
            </w:r>
            <w:r>
              <w:rPr>
                <w:rFonts w:hint="eastAsia" w:ascii="宋体" w:hAnsi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/>
                <w:sz w:val="18"/>
                <w:szCs w:val="18"/>
              </w:rPr>
              <w:t>系列产品1500～2000倍液喷雾，25%的抗蚜威3000倍液喷雾防治。</w:t>
            </w:r>
          </w:p>
          <w:p>
            <w:pPr>
              <w:pStyle w:val="23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7</w:t>
    </w:r>
    <w:r>
      <w:rPr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</w:pPr>
    <w:r>
      <w:rPr>
        <w:rFonts w:hint="eastAsia"/>
      </w:rPr>
      <w:t>DB5309/ XXXXX—XXXX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5"/>
      <w:suff w:val="nothing"/>
      <w:lvlText w:val="%1　"/>
      <w:lvlJc w:val="left"/>
      <w:pPr>
        <w:ind w:left="2269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8"/>
      <w:suff w:val="nothing"/>
      <w:lvlText w:val="%1.%2　"/>
      <w:lvlJc w:val="left"/>
      <w:pPr>
        <w:ind w:left="3546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2269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2269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2269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2269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2269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620"/>
        </w:tabs>
        <w:ind w:left="6238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7046"/>
        </w:tabs>
        <w:ind w:left="6946" w:hanging="1700"/>
      </w:pPr>
      <w:rPr>
        <w:rFonts w:hint="eastAsia"/>
      </w:rPr>
    </w:lvl>
  </w:abstractNum>
  <w:abstractNum w:abstractNumId="1">
    <w:nsid w:val="2A8F7113"/>
    <w:multiLevelType w:val="multilevel"/>
    <w:tmpl w:val="2A8F7113"/>
    <w:lvl w:ilvl="0" w:tentative="0">
      <w:start w:val="1"/>
      <w:numFmt w:val="upperLetter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>
    <w:nsid w:val="377F540D"/>
    <w:multiLevelType w:val="multilevel"/>
    <w:tmpl w:val="377F540D"/>
    <w:lvl w:ilvl="0" w:tentative="0">
      <w:start w:val="1"/>
      <w:numFmt w:val="decimal"/>
      <w:pStyle w:val="16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21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371B3"/>
    <w:rsid w:val="001310F5"/>
    <w:rsid w:val="00172A27"/>
    <w:rsid w:val="004F1BCB"/>
    <w:rsid w:val="00682267"/>
    <w:rsid w:val="006C4F94"/>
    <w:rsid w:val="0095358E"/>
    <w:rsid w:val="009A6C47"/>
    <w:rsid w:val="00AF70FD"/>
    <w:rsid w:val="00B14AD9"/>
    <w:rsid w:val="00C437AD"/>
    <w:rsid w:val="00DD37B3"/>
    <w:rsid w:val="00DD4120"/>
    <w:rsid w:val="00E041A6"/>
    <w:rsid w:val="00E321D1"/>
    <w:rsid w:val="00E87904"/>
    <w:rsid w:val="142E18BF"/>
    <w:rsid w:val="1A7E317E"/>
    <w:rsid w:val="1A87733F"/>
    <w:rsid w:val="20D20172"/>
    <w:rsid w:val="28B61054"/>
    <w:rsid w:val="2A9834EF"/>
    <w:rsid w:val="306F4718"/>
    <w:rsid w:val="33B05F69"/>
    <w:rsid w:val="35433B18"/>
    <w:rsid w:val="378C6291"/>
    <w:rsid w:val="37CB170E"/>
    <w:rsid w:val="3A771526"/>
    <w:rsid w:val="45646286"/>
    <w:rsid w:val="4B235029"/>
    <w:rsid w:val="5425530F"/>
    <w:rsid w:val="549F4E25"/>
    <w:rsid w:val="5A186465"/>
    <w:rsid w:val="5BD1371E"/>
    <w:rsid w:val="5CEA0787"/>
    <w:rsid w:val="5DF9141E"/>
    <w:rsid w:val="629D3248"/>
    <w:rsid w:val="67B4234A"/>
    <w:rsid w:val="688236D7"/>
    <w:rsid w:val="6AD62068"/>
    <w:rsid w:val="6D666C74"/>
    <w:rsid w:val="6D6D67C2"/>
    <w:rsid w:val="774F32FD"/>
    <w:rsid w:val="78E06DA7"/>
    <w:rsid w:val="79C602F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段 Char"/>
    <w:basedOn w:val="4"/>
    <w:link w:val="7"/>
    <w:qFormat/>
    <w:uiPriority w:val="0"/>
    <w:rPr>
      <w:rFonts w:ascii="宋体"/>
      <w:sz w:val="21"/>
      <w:lang w:val="en-US" w:eastAsia="zh-CN" w:bidi="ar-SA"/>
    </w:rPr>
  </w:style>
  <w:style w:type="paragraph" w:customStyle="1" w:styleId="7">
    <w:name w:val="段"/>
    <w:link w:val="6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8">
    <w:name w:val="发布"/>
    <w:basedOn w:val="4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9">
    <w:name w:val="其他发布部门"/>
    <w:basedOn w:val="1"/>
    <w:qFormat/>
    <w:uiPriority w:val="0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hAnsi="Times New Roman" w:eastAsia="黑体" w:cs="Times New Roman"/>
      <w:spacing w:val="20"/>
      <w:w w:val="135"/>
      <w:kern w:val="0"/>
      <w:sz w:val="28"/>
      <w:szCs w:val="20"/>
    </w:rPr>
  </w:style>
  <w:style w:type="paragraph" w:customStyle="1" w:styleId="10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1">
    <w:name w:val="封面标准文稿类别"/>
    <w:basedOn w:val="12"/>
    <w:uiPriority w:val="0"/>
    <w:pPr>
      <w:framePr/>
      <w:spacing w:after="160" w:line="240" w:lineRule="auto"/>
    </w:pPr>
    <w:rPr>
      <w:sz w:val="24"/>
    </w:rPr>
  </w:style>
  <w:style w:type="paragraph" w:customStyle="1" w:styleId="12">
    <w:name w:val="封面一致性程度标识"/>
    <w:basedOn w:val="13"/>
    <w:qFormat/>
    <w:uiPriority w:val="0"/>
    <w:pPr>
      <w:framePr/>
      <w:spacing w:before="440"/>
    </w:pPr>
    <w:rPr>
      <w:rFonts w:ascii="宋体" w:eastAsia="宋体"/>
    </w:rPr>
  </w:style>
  <w:style w:type="paragraph" w:customStyle="1" w:styleId="13">
    <w:name w:val="封面标准英文名称"/>
    <w:basedOn w:val="14"/>
    <w:qFormat/>
    <w:uiPriority w:val="0"/>
    <w:pPr>
      <w:framePr/>
      <w:spacing w:before="370" w:line="400" w:lineRule="exact"/>
    </w:pPr>
    <w:rPr>
      <w:rFonts w:ascii="Times New Roman"/>
      <w:sz w:val="28"/>
      <w:szCs w:val="28"/>
    </w:rPr>
  </w:style>
  <w:style w:type="paragraph" w:customStyle="1" w:styleId="14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5">
    <w:name w:val="附录表标号"/>
    <w:basedOn w:val="1"/>
    <w:next w:val="7"/>
    <w:uiPriority w:val="0"/>
    <w:pPr>
      <w:numPr>
        <w:ilvl w:val="0"/>
        <w:numId w:val="1"/>
      </w:numPr>
      <w:spacing w:line="14" w:lineRule="exact"/>
      <w:ind w:left="811" w:hanging="448"/>
      <w:jc w:val="center"/>
      <w:outlineLvl w:val="0"/>
    </w:pPr>
    <w:rPr>
      <w:rFonts w:ascii="Times New Roman" w:hAnsi="Times New Roman" w:cs="Times New Roman"/>
      <w:color w:val="FFFFFF"/>
    </w:rPr>
  </w:style>
  <w:style w:type="paragraph" w:customStyle="1" w:styleId="16">
    <w:name w:val="附录标识"/>
    <w:basedOn w:val="1"/>
    <w:next w:val="7"/>
    <w:uiPriority w:val="0"/>
    <w:pPr>
      <w:keepNext/>
      <w:widowControl/>
      <w:numPr>
        <w:ilvl w:val="0"/>
        <w:numId w:val="2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17">
    <w:name w:val="目次、标准名称标题"/>
    <w:basedOn w:val="1"/>
    <w:next w:val="7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</w:rPr>
  </w:style>
  <w:style w:type="paragraph" w:customStyle="1" w:styleId="18">
    <w:name w:val="一级条标题"/>
    <w:next w:val="7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9">
    <w:name w:val="附录图标号"/>
    <w:basedOn w:val="1"/>
    <w:qFormat/>
    <w:uiPriority w:val="0"/>
    <w:pPr>
      <w:keepNext/>
      <w:pageBreakBefore/>
      <w:widowControl/>
      <w:tabs>
        <w:tab w:val="left" w:pos="720"/>
      </w:tabs>
      <w:spacing w:line="14" w:lineRule="exact"/>
      <w:ind w:left="720" w:firstLine="363"/>
      <w:jc w:val="center"/>
      <w:outlineLvl w:val="0"/>
    </w:pPr>
    <w:rPr>
      <w:rFonts w:ascii="Times New Roman" w:hAnsi="Times New Roman" w:cs="Times New Roman"/>
      <w:color w:val="FFFFFF"/>
    </w:rPr>
  </w:style>
  <w:style w:type="paragraph" w:customStyle="1" w:styleId="20">
    <w:name w:val="封面标准号2"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21">
    <w:name w:val="二级条标题"/>
    <w:basedOn w:val="18"/>
    <w:next w:val="7"/>
    <w:qFormat/>
    <w:uiPriority w:val="0"/>
    <w:pPr>
      <w:numPr>
        <w:ilvl w:val="2"/>
        <w:numId w:val="3"/>
      </w:numPr>
      <w:tabs>
        <w:tab w:val="left" w:pos="2160"/>
      </w:tabs>
      <w:spacing w:before="50" w:after="50"/>
      <w:outlineLvl w:val="3"/>
    </w:pPr>
  </w:style>
  <w:style w:type="paragraph" w:customStyle="1" w:styleId="22">
    <w:name w:val="其他发布日期"/>
    <w:basedOn w:val="1"/>
    <w:uiPriority w:val="0"/>
    <w:pPr>
      <w:framePr w:w="3997" w:h="471" w:hRule="exact" w:vSpace="181" w:wrap="around" w:vAnchor="page" w:hAnchor="page" w:x="1419" w:y="14097" w:anchorLock="1"/>
      <w:widowControl/>
      <w:jc w:val="left"/>
    </w:pPr>
    <w:rPr>
      <w:rFonts w:ascii="Times New Roman" w:hAnsi="Times New Roman" w:eastAsia="黑体" w:cs="Times New Roman"/>
      <w:kern w:val="0"/>
      <w:sz w:val="28"/>
      <w:szCs w:val="20"/>
    </w:rPr>
  </w:style>
  <w:style w:type="paragraph" w:customStyle="1" w:styleId="23">
    <w:name w:val="p0"/>
    <w:basedOn w:val="1"/>
    <w:qFormat/>
    <w:uiPriority w:val="0"/>
    <w:pPr>
      <w:widowControl/>
      <w:jc w:val="left"/>
    </w:pPr>
    <w:rPr>
      <w:rFonts w:ascii="Times New Roman" w:hAnsi="Times New Roman" w:cs="Times New Roman"/>
      <w:kern w:val="0"/>
      <w:szCs w:val="21"/>
    </w:rPr>
  </w:style>
  <w:style w:type="paragraph" w:customStyle="1" w:styleId="24">
    <w:name w:val="封面标准文稿编辑信息"/>
    <w:basedOn w:val="11"/>
    <w:uiPriority w:val="0"/>
    <w:pPr>
      <w:framePr/>
      <w:spacing w:before="180" w:line="180" w:lineRule="exact"/>
    </w:pPr>
    <w:rPr>
      <w:sz w:val="21"/>
    </w:rPr>
  </w:style>
  <w:style w:type="paragraph" w:customStyle="1" w:styleId="25">
    <w:name w:val="其他实施日期"/>
    <w:basedOn w:val="1"/>
    <w:qFormat/>
    <w:uiPriority w:val="0"/>
    <w:pPr>
      <w:framePr w:w="3997" w:h="471" w:hRule="exact" w:vSpace="181" w:wrap="around" w:vAnchor="page" w:hAnchor="page" w:x="7089" w:y="14097" w:anchorLock="1"/>
      <w:widowControl/>
      <w:jc w:val="right"/>
    </w:pPr>
    <w:rPr>
      <w:rFonts w:ascii="Times New Roman" w:hAnsi="Times New Roman" w:eastAsia="黑体" w:cs="Times New Roman"/>
      <w:kern w:val="0"/>
      <w:sz w:val="28"/>
      <w:szCs w:val="20"/>
    </w:rPr>
  </w:style>
  <w:style w:type="paragraph" w:customStyle="1" w:styleId="26">
    <w:name w:val="标准书脚_奇数页"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7">
    <w:name w:val="章标题"/>
    <w:next w:val="7"/>
    <w:qFormat/>
    <w:uiPriority w:val="0"/>
    <w:pPr>
      <w:tabs>
        <w:tab w:val="left" w:pos="720"/>
      </w:tabs>
      <w:spacing w:beforeLines="100" w:afterLines="100"/>
      <w:ind w:left="720" w:hanging="72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8">
    <w:name w:val="其他标准标志"/>
    <w:basedOn w:val="1"/>
    <w:uiPriority w:val="0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ascii="Times New Roman" w:hAnsi="Times New Roman" w:cs="Times New Roman"/>
      <w:b/>
      <w:w w:val="130"/>
      <w:kern w:val="0"/>
      <w:sz w:val="96"/>
      <w:szCs w:val="96"/>
    </w:rPr>
  </w:style>
  <w:style w:type="paragraph" w:customStyle="1" w:styleId="29">
    <w:name w:val="前言、引言标题"/>
    <w:next w:val="7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0">
    <w:name w:val="一级无"/>
    <w:basedOn w:val="18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31">
    <w:name w:val="p15"/>
    <w:basedOn w:val="1"/>
    <w:qFormat/>
    <w:uiPriority w:val="0"/>
    <w:pPr>
      <w:widowControl/>
      <w:ind w:firstLine="420"/>
    </w:pPr>
    <w:rPr>
      <w:rFonts w:ascii="宋体" w:hAnsi="宋体" w:cs="宋体"/>
      <w:kern w:val="0"/>
      <w:szCs w:val="21"/>
    </w:rPr>
  </w:style>
  <w:style w:type="paragraph" w:customStyle="1" w:styleId="32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3">
    <w:name w:val="封面标准代替信息"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34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character" w:customStyle="1" w:styleId="35">
    <w:name w:val="页眉 Char"/>
    <w:basedOn w:val="4"/>
    <w:link w:val="3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w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9"/>
    <customShpInfo spid="_x0000_s1026"/>
    <customShpInfo spid="_x0000_s1028"/>
    <customShpInfo spid="_x0000_s1027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2AD7E6-A00D-4E90-8D57-B72EB511C2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10</Pages>
  <Words>781</Words>
  <Characters>4457</Characters>
  <Lines>37</Lines>
  <Paragraphs>10</Paragraphs>
  <TotalTime>0</TotalTime>
  <ScaleCrop>false</ScaleCrop>
  <LinksUpToDate>false</LinksUpToDate>
  <CharactersWithSpaces>5228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2021-04-01T00:55:33Z</dcterms:modified>
  <dc:title>临沧市人民政府门户网站市农业农村局专栏信息发布审批单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