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476"/>
        <w:gridCol w:w="1476"/>
        <w:gridCol w:w="1476"/>
        <w:gridCol w:w="1163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附2</w:t>
            </w: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1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2021年省级工业和信息化发展专项资金项目现场核查表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1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215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责任提示：现场核查表格只用于我市2021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年省级专项资金现场核查之可视实物及申报材料的现场判断，不承担用于证明实物和申报材料的技术或行业上的责任。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2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当年计划投资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当年完成投资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职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务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核查地点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核查日期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项目形象进度</w:t>
            </w:r>
          </w:p>
        </w:tc>
        <w:tc>
          <w:tcPr>
            <w:tcW w:w="6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项目手续办理情况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年度审计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专项审计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核准备案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材料一致性  情况</w:t>
            </w:r>
          </w:p>
        </w:tc>
        <w:tc>
          <w:tcPr>
            <w:tcW w:w="69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项目调查人员单位、职务及姓名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15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填报说明：1.项目形象进度按照实际完成工作量填报并简要说明；2.项目手续办理情况按照申报表格中核实填写；3.现场核查必须是工信、财政部门两人以上完成。</w:t>
            </w:r>
          </w:p>
        </w:tc>
      </w:tr>
    </w:tbl>
    <w:p/>
    <w:sectPr>
      <w:pgSz w:w="11906" w:h="16838"/>
      <w:pgMar w:top="1440" w:right="1916" w:bottom="149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A3C64"/>
    <w:rsid w:val="194A3C64"/>
    <w:rsid w:val="63D6471D"/>
    <w:rsid w:val="68991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2020-03-03T09:19:00Z</dcterms:created>
  <dc:creator>林凤华</dc:creator>
  <cp:lastModifiedBy>林凤华</cp:lastModifiedBy>
  <dcterms:modified xsi:type="dcterms:W3CDTF">2021-02-26T01:53:14Z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