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jc w:val="distribute"/>
        <w:rPr>
          <w:rFonts w:ascii="Times New Roman" w:hAnsi="Times New Roman" w:eastAsia="方正小标宋_GBK"/>
          <w:b/>
          <w:bCs/>
          <w:color w:val="FF0000"/>
          <w:sz w:val="32"/>
          <w:szCs w:val="32"/>
        </w:rPr>
      </w:pPr>
      <w:r>
        <w:rPr>
          <w:rFonts w:ascii="Times New Roman" w:hAnsi="Times New Roman" w:eastAsia="方正小标宋_GBK"/>
          <w:b/>
          <w:bCs/>
          <w:color w:val="FF0000"/>
          <w:w w:val="90"/>
          <w:kern w:val="16"/>
          <w:sz w:val="84"/>
          <w:szCs w:val="84"/>
        </w:rPr>
        <w:t>临沧市生态环境局</w:t>
      </w:r>
      <w:r>
        <w:rPr>
          <w:rFonts w:hint="eastAsia" w:ascii="Times New Roman" w:hAnsi="Times New Roman" w:eastAsia="方正小标宋_GBK"/>
          <w:b/>
          <w:bCs/>
          <w:color w:val="FF0000"/>
          <w:w w:val="90"/>
          <w:kern w:val="16"/>
          <w:sz w:val="84"/>
          <w:szCs w:val="84"/>
        </w:rPr>
        <w:t>文件</w:t>
      </w:r>
    </w:p>
    <w:p>
      <w:pPr>
        <w:spacing w:line="0" w:lineRule="atLeast"/>
        <w:ind w:firstLine="1600" w:firstLineChars="800"/>
        <w:rPr>
          <w:rFonts w:ascii="Times New Roman" w:hAnsi="Times New Roman" w:eastAsia="仿宋_GB2312"/>
          <w:sz w:val="20"/>
          <w:szCs w:val="20"/>
        </w:rPr>
      </w:pPr>
    </w:p>
    <w:p>
      <w:pPr>
        <w:spacing w:line="0" w:lineRule="atLeast"/>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190</w:t>
      </w:r>
      <w:r>
        <w:rPr>
          <w:rFonts w:ascii="Times New Roman" w:hAnsi="Times New Roman" w:eastAsia="仿宋_GB2312"/>
          <w:sz w:val="32"/>
          <w:szCs w:val="32"/>
        </w:rPr>
        <w:t>号</w:t>
      </w:r>
    </w:p>
    <w:p>
      <w:pPr>
        <w:spacing w:line="0" w:lineRule="atLeast"/>
        <w:jc w:val="center"/>
        <w:rPr>
          <w:rFonts w:ascii="Times New Roman" w:hAnsi="Times New Roman"/>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107315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9pt;margin-top:8.45pt;height:0pt;width:450pt;z-index:251660288;mso-width-relative:page;mso-height-relative:page;" filled="f" stroked="t" coordsize="21600,21600" o:gfxdata="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qbZbK1QAAAAgBAAAPAAAAAAAAAAEAIAAAADgAAABkcnMvZG93&#10;bnJldi54bWxQSwECFAAUAAAACACHTuJA+DhheO0BAAC4AwAADgAAAAAAAAABACAAAAA6AQAAZHJz&#10;L2Uyb0RvYy54bWxQSwUGAAAAAAYABgBZAQAAmQ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临沧市生态环境局关于临翔区凤翔街道莲花塘度假村生态农业种植区土地治理项目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lang w:val="en-US" w:eastAsia="zh-CN"/>
        </w:rPr>
        <w:t>临沧吉达商贸有限公司</w:t>
      </w:r>
      <w:bookmarkEnd w:id="0"/>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你公司申请报批的《</w:t>
      </w:r>
      <w:r>
        <w:rPr>
          <w:rFonts w:hint="default" w:ascii="Times New Roman" w:hAnsi="Times New Roman" w:eastAsia="仿宋_GB2312" w:cs="Times New Roman"/>
          <w:sz w:val="32"/>
          <w:szCs w:val="32"/>
          <w:lang w:val="en-US" w:eastAsia="zh-CN"/>
        </w:rPr>
        <w:t>临翔区凤翔街道莲花塘度假村生态农业种植区土地治理项目环境影响报告表</w:t>
      </w:r>
      <w:r>
        <w:rPr>
          <w:rFonts w:hint="default" w:ascii="Times New Roman" w:hAnsi="Times New Roman" w:eastAsia="仿宋_GB2312" w:cs="Times New Roman"/>
          <w:sz w:val="32"/>
          <w:szCs w:val="32"/>
        </w:rPr>
        <w:t>》（以下简称《报告表》）收悉。现批复如下：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lang w:val="en-US" w:eastAsia="zh-CN"/>
        </w:rPr>
        <w:t>临翔区凤翔街道莲花塘度假村生态农业种植区土地治理项目</w:t>
      </w:r>
      <w:r>
        <w:rPr>
          <w:rFonts w:hint="eastAsia" w:ascii="仿宋_GB2312" w:hAnsi="仿宋_GB2312" w:eastAsia="仿宋_GB2312" w:cs="仿宋_GB2312"/>
          <w:color w:val="auto"/>
          <w:sz w:val="32"/>
          <w:szCs w:val="32"/>
          <w:lang w:val="en-US" w:eastAsia="zh-CN"/>
        </w:rPr>
        <w:t>位于</w:t>
      </w:r>
      <w:r>
        <w:rPr>
          <w:rFonts w:hint="default" w:ascii="仿宋_GB2312" w:hAnsi="仿宋_GB2312" w:eastAsia="仿宋_GB2312" w:cs="仿宋_GB2312"/>
          <w:color w:val="auto"/>
          <w:sz w:val="32"/>
          <w:szCs w:val="32"/>
          <w:lang w:val="en-US" w:eastAsia="zh-CN"/>
        </w:rPr>
        <w:t>云南省临沧市临翔区凤翔街道新村</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项目永久占地面积71179m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，建设规模66493m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，建设内容有土地平整工程、灌溉与排水工程、田间道路工程、农田防护与生态环境保持工程四项。（1）土地平整工程</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共实施平整土地29个地块，平整</w:t>
      </w:r>
      <w:r>
        <w:rPr>
          <w:rFonts w:hint="default" w:ascii="仿宋_GB2312" w:hAnsi="仿宋_GB2312" w:eastAsia="仿宋_GB2312" w:cs="仿宋_GB2312"/>
          <w:color w:val="auto"/>
          <w:sz w:val="32"/>
          <w:szCs w:val="32"/>
          <w:highlight w:val="none"/>
          <w:lang w:val="en-US" w:eastAsia="zh-CN"/>
        </w:rPr>
        <w:t>面积62139m</w:t>
      </w:r>
      <w:r>
        <w:rPr>
          <w:rFonts w:hint="default" w:ascii="仿宋_GB2312" w:hAnsi="仿宋_GB2312" w:eastAsia="仿宋_GB2312" w:cs="仿宋_GB2312"/>
          <w:color w:val="auto"/>
          <w:sz w:val="32"/>
          <w:szCs w:val="32"/>
          <w:highlight w:val="none"/>
          <w:vertAlign w:val="superscript"/>
          <w:lang w:val="en-US" w:eastAsia="zh-CN"/>
        </w:rPr>
        <w:t>2</w:t>
      </w:r>
      <w:r>
        <w:rPr>
          <w:rFonts w:hint="default" w:ascii="仿宋_GB2312" w:hAnsi="仿宋_GB2312" w:eastAsia="仿宋_GB2312" w:cs="仿宋_GB2312"/>
          <w:color w:val="auto"/>
          <w:sz w:val="32"/>
          <w:szCs w:val="32"/>
          <w:highlight w:val="none"/>
          <w:lang w:val="en-US" w:eastAsia="zh-CN"/>
        </w:rPr>
        <w:t>；表土剥离2.68万m</w:t>
      </w:r>
      <w:r>
        <w:rPr>
          <w:rFonts w:hint="default" w:ascii="仿宋_GB2312" w:hAnsi="仿宋_GB2312" w:eastAsia="仿宋_GB2312" w:cs="仿宋_GB2312"/>
          <w:color w:val="auto"/>
          <w:sz w:val="32"/>
          <w:szCs w:val="32"/>
          <w:highlight w:val="none"/>
          <w:vertAlign w:val="superscript"/>
          <w:lang w:val="en-US" w:eastAsia="zh-CN"/>
        </w:rPr>
        <w:t>3</w:t>
      </w:r>
      <w:r>
        <w:rPr>
          <w:rFonts w:hint="default" w:ascii="仿宋_GB2312" w:hAnsi="仿宋_GB2312" w:eastAsia="仿宋_GB2312" w:cs="仿宋_GB2312"/>
          <w:color w:val="auto"/>
          <w:sz w:val="32"/>
          <w:szCs w:val="32"/>
          <w:highlight w:val="none"/>
          <w:lang w:val="en-US" w:eastAsia="zh-CN"/>
        </w:rPr>
        <w:t>；外运回填土方量20.31万m</w:t>
      </w:r>
      <w:r>
        <w:rPr>
          <w:rFonts w:hint="default" w:ascii="仿宋_GB2312" w:hAnsi="仿宋_GB2312" w:eastAsia="仿宋_GB2312" w:cs="仿宋_GB2312"/>
          <w:color w:val="auto"/>
          <w:sz w:val="32"/>
          <w:szCs w:val="32"/>
          <w:highlight w:val="none"/>
          <w:vertAlign w:val="superscript"/>
          <w:lang w:val="en-US" w:eastAsia="zh-CN"/>
        </w:rPr>
        <w:t>3</w:t>
      </w:r>
      <w:r>
        <w:rPr>
          <w:rFonts w:hint="default" w:ascii="仿宋_GB2312" w:hAnsi="仿宋_GB2312" w:eastAsia="仿宋_GB2312" w:cs="仿宋_GB2312"/>
          <w:color w:val="auto"/>
          <w:sz w:val="32"/>
          <w:szCs w:val="32"/>
          <w:highlight w:val="none"/>
          <w:lang w:val="en-US" w:eastAsia="zh-CN"/>
        </w:rPr>
        <w:t>。（外借土来自“临沧市临翔区博尚镇污水处理厂及配套管网工程”的</w:t>
      </w:r>
      <w:r>
        <w:rPr>
          <w:rFonts w:hint="eastAsia" w:ascii="仿宋_GB2312" w:hAnsi="仿宋_GB2312" w:eastAsia="仿宋_GB2312" w:cs="仿宋_GB2312"/>
          <w:color w:val="auto"/>
          <w:sz w:val="32"/>
          <w:szCs w:val="32"/>
          <w:highlight w:val="none"/>
          <w:lang w:val="en-US" w:eastAsia="zh-CN"/>
        </w:rPr>
        <w:t>废弃</w:t>
      </w:r>
      <w:r>
        <w:rPr>
          <w:rFonts w:hint="default" w:ascii="仿宋_GB2312" w:hAnsi="仿宋_GB2312" w:eastAsia="仿宋_GB2312" w:cs="仿宋_GB2312"/>
          <w:color w:val="auto"/>
          <w:sz w:val="32"/>
          <w:szCs w:val="32"/>
          <w:highlight w:val="none"/>
          <w:lang w:val="en-US" w:eastAsia="zh-CN"/>
        </w:rPr>
        <w:t>土石方。）（2）灌溉与排水工程</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规划埋设坝塘底涵泄水DN800混凝土预制管管道1条，长293m</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规划修建截水沟4条</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长1563.6m。（3）田间道路工程</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规划生产路1条，长855m。</w:t>
      </w:r>
      <w:r>
        <w:rPr>
          <w:rFonts w:hint="eastAsia" w:ascii="仿宋_GB2312" w:hAnsi="仿宋_GB2312" w:eastAsia="仿宋_GB2312" w:cs="仿宋_GB2312"/>
          <w:color w:val="auto"/>
          <w:sz w:val="32"/>
          <w:szCs w:val="32"/>
          <w:highlight w:val="none"/>
          <w:lang w:val="en-US" w:eastAsia="zh-CN"/>
        </w:rPr>
        <w:t>（4）</w:t>
      </w:r>
      <w:r>
        <w:rPr>
          <w:rFonts w:hint="default" w:ascii="仿宋_GB2312" w:hAnsi="仿宋_GB2312" w:eastAsia="仿宋_GB2312" w:cs="仿宋_GB2312"/>
          <w:color w:val="auto"/>
          <w:sz w:val="32"/>
          <w:szCs w:val="32"/>
          <w:highlight w:val="none"/>
          <w:lang w:val="en-US" w:eastAsia="zh-CN"/>
        </w:rPr>
        <w:t>农田防护与生态环境保持工程</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规划修建挡土坝一座，长25m。</w:t>
      </w:r>
      <w:r>
        <w:rPr>
          <w:rFonts w:hint="eastAsia" w:ascii="仿宋_GB2312" w:hAnsi="仿宋_GB2312" w:eastAsia="仿宋_GB2312" w:cs="仿宋_GB2312"/>
          <w:color w:val="auto"/>
          <w:sz w:val="32"/>
          <w:szCs w:val="32"/>
          <w:highlight w:val="none"/>
          <w:lang w:val="en-US" w:eastAsia="zh-CN"/>
        </w:rPr>
        <w:t>项目总投资585.5万元，环保投资21.3万元，环保投资占比3.64%。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highlight w:val="none"/>
          <w:lang w:eastAsia="zh-CN"/>
        </w:rPr>
        <w:t>市生态环境局</w:t>
      </w:r>
      <w:r>
        <w:rPr>
          <w:rFonts w:hint="eastAsia" w:ascii="仿宋_GB2312" w:hAnsi="仿宋_GB2312" w:eastAsia="仿宋_GB2312" w:cs="仿宋_GB2312"/>
          <w:color w:val="auto"/>
          <w:sz w:val="32"/>
          <w:szCs w:val="32"/>
          <w:highlight w:val="none"/>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你公司</w:t>
      </w:r>
      <w:r>
        <w:rPr>
          <w:rFonts w:hint="eastAsia" w:ascii="仿宋_GB2312" w:hAnsi="仿宋_GB2312" w:eastAsia="仿宋_GB2312" w:cs="仿宋_GB2312"/>
          <w:color w:val="auto"/>
          <w:spacing w:val="0"/>
          <w:sz w:val="32"/>
          <w:szCs w:val="32"/>
          <w:highlight w:val="none"/>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b w:val="0"/>
          <w:bCs w:val="0"/>
          <w:sz w:val="32"/>
          <w:szCs w:val="32"/>
          <w:highlight w:val="none"/>
        </w:rPr>
        <w:t>项目建设必须严格执行</w:t>
      </w:r>
      <w:r>
        <w:rPr>
          <w:rFonts w:hint="default" w:ascii="Times New Roman" w:hAnsi="Times New Roman" w:eastAsia="仿宋_GB2312" w:cs="Times New Roman"/>
          <w:color w:val="auto"/>
          <w:sz w:val="32"/>
          <w:szCs w:val="32"/>
          <w:highlight w:val="none"/>
          <w:lang w:val="en-US" w:eastAsia="zh-CN"/>
        </w:rPr>
        <w:t>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你公司严格</w:t>
      </w:r>
      <w:r>
        <w:rPr>
          <w:rFonts w:hint="eastAsia" w:ascii="仿宋_GB2312" w:hAnsi="仿宋_GB2312" w:eastAsia="仿宋_GB2312" w:cs="仿宋_GB2312"/>
          <w:color w:val="auto"/>
          <w:sz w:val="32"/>
          <w:szCs w:val="32"/>
          <w:highlight w:val="none"/>
          <w:lang w:val="en-US" w:eastAsia="zh-CN"/>
        </w:rPr>
        <w:t>按照《突发环境事件应急预案管理暂行办法》的要求，强化环境风险管理，制定环境风险应急预案并报市生态环境局临翔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kern w:val="0"/>
          <w:sz w:val="32"/>
          <w:szCs w:val="32"/>
          <w:highlight w:val="none"/>
          <w:lang w:val="en-US" w:eastAsia="zh-CN" w:bidi="ar-SA"/>
        </w:rPr>
        <w:t>（五）</w:t>
      </w:r>
      <w:r>
        <w:rPr>
          <w:rFonts w:hint="eastAsia" w:ascii="仿宋_GB2312" w:hAnsi="仿宋_GB2312" w:eastAsia="仿宋_GB2312" w:cs="仿宋_GB2312"/>
          <w:color w:val="auto"/>
          <w:sz w:val="32"/>
          <w:szCs w:val="32"/>
          <w:highlight w:val="none"/>
          <w:lang w:val="en-US" w:eastAsia="zh-CN"/>
        </w:rPr>
        <w:t>项目竣工后，</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你公司</w:t>
      </w:r>
      <w:r>
        <w:rPr>
          <w:rFonts w:hint="eastAsia" w:ascii="仿宋_GB2312" w:hAnsi="仿宋_GB2312" w:eastAsia="仿宋_GB2312" w:cs="仿宋_GB2312"/>
          <w:color w:val="auto"/>
          <w:sz w:val="32"/>
          <w:szCs w:val="32"/>
          <w:highlight w:val="none"/>
          <w:lang w:val="en-US" w:eastAsia="zh-CN"/>
        </w:rPr>
        <w:t>严格按照《建设项目竣工环境保护验收暂行办法》有关规定，组织对配套建设的环境保护设施进行验收，并将相关信息向社会公开，同时将上述信息报送市生态环境局临翔分局。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（六）市</w:t>
      </w:r>
      <w:r>
        <w:rPr>
          <w:rFonts w:hint="eastAsia" w:ascii="仿宋_GB2312" w:hAnsi="仿宋_GB2312" w:eastAsia="仿宋_GB2312" w:cs="仿宋_GB2312"/>
          <w:sz w:val="32"/>
          <w:szCs w:val="32"/>
          <w:highlight w:val="none"/>
        </w:rPr>
        <w:t>生态环境局</w:t>
      </w:r>
      <w:r>
        <w:rPr>
          <w:rFonts w:hint="eastAsia" w:ascii="仿宋_GB2312" w:hAnsi="仿宋_GB2312" w:eastAsia="仿宋_GB2312" w:cs="仿宋_GB2312"/>
          <w:sz w:val="32"/>
          <w:szCs w:val="32"/>
          <w:highlight w:val="none"/>
          <w:lang w:val="en-US" w:eastAsia="zh-CN"/>
        </w:rPr>
        <w:t>临翔</w:t>
      </w:r>
      <w:r>
        <w:rPr>
          <w:rFonts w:hint="eastAsia" w:ascii="仿宋_GB2312" w:hAnsi="仿宋_GB2312" w:eastAsia="仿宋_GB2312" w:cs="仿宋_GB2312"/>
          <w:sz w:val="32"/>
          <w:szCs w:val="32"/>
          <w:highlight w:val="none"/>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rPr>
        <w:t>021〕70号</w:t>
      </w:r>
      <w:r>
        <w:rPr>
          <w:rFonts w:hint="eastAsia" w:ascii="仿宋_GB2312" w:hAnsi="仿宋_GB2312" w:eastAsia="仿宋_GB2312" w:cs="仿宋_GB2312"/>
          <w:sz w:val="32"/>
          <w:szCs w:val="32"/>
        </w:rPr>
        <w:t>）要求，加强对该项目环境保护“三同时”及自主验收监管。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日</w:t>
      </w:r>
    </w:p>
    <w:p>
      <w:pPr>
        <w:pStyle w:val="4"/>
        <w:ind w:left="0" w:leftChars="0" w:firstLine="0" w:firstLineChars="0"/>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p>
      <w:pPr>
        <w:rPr>
          <w:rFonts w:hint="eastAsia" w:ascii="仿宋_GB2312" w:hAnsi="仿宋_GB2312" w:eastAsia="仿宋_GB2312" w:cs="仿宋_GB2312"/>
          <w:kern w:val="2"/>
          <w:sz w:val="24"/>
          <w:szCs w:val="24"/>
          <w:lang w:val="en-US" w:eastAsia="zh-CN" w:bidi="ar-SA"/>
        </w:rPr>
      </w:pPr>
    </w:p>
    <w:tbl>
      <w:tblPr>
        <w:tblStyle w:val="9"/>
        <w:tblpPr w:leftFromText="180" w:rightFromText="180" w:vertAnchor="text" w:horzAnchor="page" w:tblpX="1541" w:tblpY="6582"/>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0" w:lineRule="atLeast"/>
              <w:ind w:left="1083" w:leftChars="116" w:right="0"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市发展和改革委员会，</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各科、室、支队、中心、站、临翔</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560" w:lineRule="exact"/>
              <w:ind w:left="0" w:right="0"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202</w:t>
            </w:r>
            <w:r>
              <w:rPr>
                <w:rFonts w:hint="eastAsia" w:ascii="仿宋_GB2312" w:hAnsi="仿宋_GB2312" w:eastAsia="仿宋_GB2312" w:cs="仿宋_GB2312"/>
                <w:kern w:val="0"/>
                <w:sz w:val="28"/>
                <w:szCs w:val="28"/>
                <w:highlight w:val="none"/>
                <w:lang w:val="en-US" w:eastAsia="zh-CN"/>
              </w:rPr>
              <w:t>3</w:t>
            </w:r>
            <w:r>
              <w:rPr>
                <w:rFonts w:hint="eastAsia" w:ascii="仿宋_GB2312" w:hAnsi="仿宋_GB2312" w:eastAsia="仿宋_GB2312" w:cs="仿宋_GB2312"/>
                <w:kern w:val="0"/>
                <w:sz w:val="28"/>
                <w:szCs w:val="28"/>
                <w:highlight w:val="none"/>
              </w:rPr>
              <w:t>年</w:t>
            </w:r>
            <w:r>
              <w:rPr>
                <w:rFonts w:hint="eastAsia" w:ascii="仿宋_GB2312" w:hAnsi="仿宋_GB2312" w:eastAsia="仿宋_GB2312" w:cs="仿宋_GB2312"/>
                <w:kern w:val="0"/>
                <w:sz w:val="28"/>
                <w:szCs w:val="28"/>
                <w:highlight w:val="none"/>
                <w:lang w:val="en-US" w:eastAsia="zh-CN"/>
              </w:rPr>
              <w:t>12月22</w:t>
            </w:r>
            <w:r>
              <w:rPr>
                <w:rFonts w:hint="eastAsia" w:ascii="仿宋_GB2312" w:hAnsi="仿宋_GB2312" w:eastAsia="仿宋_GB2312" w:cs="仿宋_GB2312"/>
                <w:kern w:val="0"/>
                <w:sz w:val="28"/>
                <w:szCs w:val="28"/>
                <w:highlight w:val="none"/>
              </w:rPr>
              <w:t>日印</w:t>
            </w:r>
          </w:p>
        </w:tc>
      </w:tr>
    </w:tbl>
    <w:p/>
    <w:sectPr>
      <w:footerReference r:id="rId3" w:type="default"/>
      <w:pgSz w:w="11906" w:h="16838"/>
      <w:pgMar w:top="2154" w:right="1474"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汉仪叶叶相思体简"/>
    <w:panose1 w:val="00000000000000000000"/>
    <w:charset w:val="00"/>
    <w:family w:val="auto"/>
    <w:pitch w:val="default"/>
    <w:sig w:usb0="00000000" w:usb1="00000000" w:usb2="00000000" w:usb3="00000000" w:csb0="00000001" w:csb1="00000000"/>
  </w:font>
  <w:font w:name="等线 Light">
    <w:altName w:val="汉仪中圆B5"/>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叶叶相思体简">
    <w:panose1 w:val="02010509060101010101"/>
    <w:charset w:val="86"/>
    <w:family w:val="auto"/>
    <w:pitch w:val="default"/>
    <w:sig w:usb0="00000001" w:usb1="080E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5ED363C2"/>
    <w:rsid w:val="11536043"/>
    <w:rsid w:val="375600DD"/>
    <w:rsid w:val="37E55599"/>
    <w:rsid w:val="406A2115"/>
    <w:rsid w:val="429F03E2"/>
    <w:rsid w:val="4CB143F8"/>
    <w:rsid w:val="5ED363C2"/>
    <w:rsid w:val="6287333F"/>
    <w:rsid w:val="6C880F89"/>
    <w:rsid w:val="6E7C5B6C"/>
    <w:rsid w:val="70A703F4"/>
    <w:rsid w:val="DFF5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next w:val="1"/>
    <w:qFormat/>
    <w:uiPriority w:val="0"/>
    <w:pPr>
      <w:widowControl/>
      <w:snapToGrid w:val="0"/>
      <w:spacing w:before="60" w:after="160" w:line="259" w:lineRule="auto"/>
      <w:ind w:right="113"/>
    </w:pPr>
    <w:rPr>
      <w:kern w:val="0"/>
      <w:sz w:val="18"/>
      <w:szCs w:val="18"/>
    </w:rPr>
  </w:style>
  <w:style w:type="paragraph" w:styleId="4">
    <w:name w:val="Plain Text"/>
    <w:basedOn w:val="1"/>
    <w:next w:val="1"/>
    <w:link w:val="12"/>
    <w:unhideWhenUsed/>
    <w:qFormat/>
    <w:uiPriority w:val="99"/>
    <w:pPr>
      <w:adjustRightInd w:val="0"/>
      <w:snapToGrid w:val="0"/>
      <w:spacing w:beforeLines="50" w:after="100" w:afterAutospacing="1" w:line="440" w:lineRule="exact"/>
      <w:ind w:firstLine="480" w:firstLineChars="200"/>
    </w:pPr>
    <w:rPr>
      <w:rFonts w:ascii="宋体" w:hAnsi="宋体"/>
      <w:bCs/>
      <w:color w:val="00000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0"/>
    <w:rPr>
      <w:rFonts w:hint="default" w:ascii="Calibri" w:hAnsi="Calibri" w:eastAsia="宋体" w:cs="Times New Roman"/>
      <w:kern w:val="2"/>
      <w:sz w:val="18"/>
      <w:szCs w:val="18"/>
    </w:rPr>
  </w:style>
  <w:style w:type="character" w:customStyle="1" w:styleId="12">
    <w:name w:val="纯文本 字符"/>
    <w:basedOn w:val="10"/>
    <w:link w:val="4"/>
    <w:qFormat/>
    <w:uiPriority w:val="0"/>
    <w:rPr>
      <w:rFonts w:hint="default" w:ascii="??" w:hAnsi="??" w:eastAsia="??" w:cs="??"/>
      <w:sz w:val="18"/>
    </w:rPr>
  </w:style>
  <w:style w:type="character" w:customStyle="1" w:styleId="13">
    <w:name w:val="标题 4 字符"/>
    <w:basedOn w:val="10"/>
    <w:link w:val="2"/>
    <w:qFormat/>
    <w:uiPriority w:val="0"/>
    <w:rPr>
      <w:rFonts w:ascii="等线 Light" w:hAnsi="等线 Light" w:eastAsia="等线 Light" w:cs="Times New Roman"/>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2023-09-03T12:15:00Z</dcterms:created>
  <dc:creator>子非鱼</dc:creator>
  <cp:lastModifiedBy>kylin</cp:lastModifiedBy>
  <cp:lastPrinted>2023-12-22T15:40:59Z</cp:lastPrinted>
  <dcterms:modified xsi:type="dcterms:W3CDTF">2023-12-22T15:43:41Z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FEDE57C766D84EA893677219762C5232_13</vt:lpwstr>
  </property>
</Properties>
</file>