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top"/>
        <w:rPr>
          <w:rFonts w:hint="eastAsia" w:ascii="宋体" w:hAnsi="宋体" w:eastAsia="仿宋_GB2312" w:cs="仿宋_GB2312"/>
          <w:b w:val="0"/>
          <w:bCs w:val="0"/>
          <w:color w:val="000000"/>
          <w:kern w:val="0"/>
          <w:sz w:val="32"/>
          <w:szCs w:val="32"/>
          <w:lang w:val="en-US" w:eastAsia="zh-CN" w:bidi="ar"/>
        </w:rPr>
      </w:pPr>
      <w:bookmarkStart w:id="0" w:name="_GoBack"/>
      <w:bookmarkEnd w:id="0"/>
      <w:r>
        <w:rPr>
          <w:rFonts w:hint="eastAsia" w:ascii="宋体" w:hAnsi="宋体" w:eastAsia="仿宋_GB2312" w:cs="仿宋_GB2312"/>
          <w:b w:val="0"/>
          <w:bCs w:val="0"/>
          <w:color w:val="000000"/>
          <w:kern w:val="0"/>
          <w:sz w:val="32"/>
          <w:szCs w:val="32"/>
          <w:lang w:val="en-US" w:eastAsia="zh-CN" w:bidi="ar"/>
        </w:rPr>
        <w:t>附件：</w:t>
      </w:r>
    </w:p>
    <w:p>
      <w:pPr>
        <w:widowControl/>
        <w:jc w:val="center"/>
        <w:textAlignment w:val="top"/>
        <w:rPr>
          <w:rFonts w:hint="default" w:ascii="宋体" w:hAnsi="宋体" w:eastAsia="仿宋_GB2312" w:cs="仿宋_GB2312"/>
          <w:b/>
          <w:bCs/>
          <w:color w:val="000000"/>
          <w:kern w:val="0"/>
          <w:sz w:val="32"/>
          <w:szCs w:val="32"/>
          <w:lang w:val="en-US" w:eastAsia="zh-CN" w:bidi="ar"/>
        </w:rPr>
      </w:pPr>
      <w:r>
        <w:rPr>
          <w:rFonts w:hint="eastAsia" w:ascii="宋体" w:hAnsi="宋体" w:eastAsia="仿宋_GB2312" w:cs="仿宋_GB2312"/>
          <w:b/>
          <w:bCs/>
          <w:color w:val="000000"/>
          <w:kern w:val="0"/>
          <w:sz w:val="32"/>
          <w:szCs w:val="32"/>
          <w:lang w:val="en-US" w:eastAsia="zh-CN" w:bidi="ar"/>
        </w:rPr>
        <w:t>2022年度</w:t>
      </w:r>
      <w:r>
        <w:rPr>
          <w:rFonts w:hint="eastAsia" w:ascii="宋体" w:hAnsi="宋体" w:eastAsia="仿宋_GB2312" w:cs="仿宋_GB2312"/>
          <w:b/>
          <w:bCs/>
          <w:color w:val="000000"/>
          <w:kern w:val="0"/>
          <w:sz w:val="32"/>
          <w:szCs w:val="32"/>
          <w:lang w:bidi="ar"/>
        </w:rPr>
        <w:t>第</w:t>
      </w:r>
      <w:r>
        <w:rPr>
          <w:rFonts w:hint="eastAsia" w:ascii="宋体" w:hAnsi="宋体" w:eastAsia="仿宋_GB2312" w:cs="仿宋_GB2312"/>
          <w:b/>
          <w:bCs/>
          <w:color w:val="000000"/>
          <w:kern w:val="0"/>
          <w:sz w:val="32"/>
          <w:szCs w:val="32"/>
          <w:lang w:val="en-US" w:eastAsia="zh-CN" w:bidi="ar"/>
        </w:rPr>
        <w:t>二</w:t>
      </w:r>
      <w:r>
        <w:rPr>
          <w:rFonts w:hint="eastAsia" w:ascii="宋体" w:hAnsi="宋体" w:eastAsia="仿宋_GB2312" w:cs="仿宋_GB2312"/>
          <w:b/>
          <w:bCs/>
          <w:color w:val="000000"/>
          <w:kern w:val="0"/>
          <w:sz w:val="32"/>
          <w:szCs w:val="32"/>
          <w:lang w:bidi="ar"/>
        </w:rPr>
        <w:t>次土地估价报告抽查评审结果</w:t>
      </w:r>
    </w:p>
    <w:tbl>
      <w:tblPr>
        <w:tblStyle w:val="7"/>
        <w:tblW w:w="9900" w:type="dxa"/>
        <w:tblInd w:w="-5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8"/>
        <w:gridCol w:w="1225"/>
        <w:gridCol w:w="1450"/>
        <w:gridCol w:w="3562"/>
        <w:gridCol w:w="182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5" w:hRule="atLeast"/>
        </w:trPr>
        <w:tc>
          <w:tcPr>
            <w:tcW w:w="488" w:type="dxa"/>
            <w:tcBorders>
              <w:top w:val="single" w:color="000000" w:sz="8"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仿宋" w:cs="仿宋"/>
                <w:b/>
                <w:bCs/>
                <w:color w:val="000000"/>
                <w:kern w:val="0"/>
                <w:sz w:val="24"/>
                <w:lang w:bidi="ar"/>
              </w:rPr>
            </w:pPr>
            <w:r>
              <w:rPr>
                <w:rFonts w:hint="eastAsia" w:ascii="宋体" w:hAnsi="宋体" w:eastAsia="仿宋" w:cs="仿宋"/>
                <w:b/>
                <w:bCs/>
                <w:color w:val="000000"/>
                <w:kern w:val="0"/>
                <w:sz w:val="24"/>
                <w:lang w:val="en-US" w:eastAsia="zh-CN" w:bidi="ar"/>
              </w:rPr>
              <w:t>序号</w:t>
            </w:r>
          </w:p>
        </w:tc>
        <w:tc>
          <w:tcPr>
            <w:tcW w:w="1225"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仿宋" w:cs="仿宋"/>
                <w:b/>
                <w:bCs/>
                <w:color w:val="000000"/>
                <w:kern w:val="0"/>
                <w:sz w:val="24"/>
                <w:lang w:bidi="ar"/>
              </w:rPr>
            </w:pPr>
            <w:r>
              <w:rPr>
                <w:rFonts w:hint="eastAsia" w:ascii="宋体" w:hAnsi="宋体" w:eastAsia="仿宋" w:cs="仿宋"/>
                <w:b/>
                <w:bCs/>
                <w:color w:val="000000"/>
                <w:kern w:val="0"/>
                <w:sz w:val="24"/>
                <w:lang w:val="en-US" w:eastAsia="zh-CN" w:bidi="ar"/>
              </w:rPr>
              <w:t>机构名称</w:t>
            </w:r>
          </w:p>
        </w:tc>
        <w:tc>
          <w:tcPr>
            <w:tcW w:w="1450"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仿宋" w:cs="仿宋"/>
                <w:b/>
                <w:bCs/>
                <w:color w:val="000000"/>
                <w:kern w:val="0"/>
                <w:sz w:val="24"/>
                <w:lang w:bidi="ar"/>
              </w:rPr>
            </w:pPr>
            <w:r>
              <w:rPr>
                <w:rFonts w:hint="eastAsia" w:ascii="宋体" w:hAnsi="宋体" w:eastAsia="仿宋" w:cs="仿宋"/>
                <w:b/>
                <w:bCs/>
                <w:color w:val="000000"/>
                <w:kern w:val="0"/>
                <w:sz w:val="24"/>
                <w:lang w:val="en-US" w:eastAsia="zh-CN" w:bidi="ar"/>
              </w:rPr>
              <w:t>备案编号</w:t>
            </w:r>
          </w:p>
        </w:tc>
        <w:tc>
          <w:tcPr>
            <w:tcW w:w="3562"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仿宋" w:cs="仿宋"/>
                <w:b/>
                <w:bCs/>
                <w:color w:val="000000"/>
                <w:kern w:val="0"/>
                <w:sz w:val="24"/>
                <w:lang w:bidi="ar"/>
              </w:rPr>
            </w:pPr>
            <w:r>
              <w:rPr>
                <w:rFonts w:hint="eastAsia" w:ascii="宋体" w:hAnsi="宋体" w:eastAsia="仿宋" w:cs="仿宋"/>
                <w:b/>
                <w:bCs/>
                <w:color w:val="000000"/>
                <w:kern w:val="0"/>
                <w:sz w:val="24"/>
                <w:lang w:val="en-US" w:eastAsia="zh-CN" w:bidi="ar"/>
              </w:rPr>
              <w:t>项目名称</w:t>
            </w:r>
          </w:p>
        </w:tc>
        <w:tc>
          <w:tcPr>
            <w:tcW w:w="1825"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hint="eastAsia" w:ascii="宋体" w:hAnsi="宋体" w:eastAsia="仿宋" w:cs="仿宋"/>
                <w:b/>
                <w:bCs/>
                <w:color w:val="000000"/>
                <w:kern w:val="0"/>
                <w:sz w:val="24"/>
                <w:lang w:val="en-US" w:eastAsia="zh-CN" w:bidi="ar"/>
              </w:rPr>
            </w:pPr>
            <w:r>
              <w:rPr>
                <w:rFonts w:hint="eastAsia" w:ascii="宋体" w:hAnsi="宋体" w:eastAsia="仿宋" w:cs="仿宋"/>
                <w:b/>
                <w:bCs/>
                <w:color w:val="000000"/>
                <w:kern w:val="0"/>
                <w:sz w:val="24"/>
                <w:lang w:val="en-US" w:eastAsia="zh-CN" w:bidi="ar"/>
              </w:rPr>
              <w:t>报告电子</w:t>
            </w:r>
          </w:p>
          <w:p>
            <w:pPr>
              <w:widowControl/>
              <w:jc w:val="center"/>
              <w:textAlignment w:val="center"/>
              <w:rPr>
                <w:rFonts w:hint="eastAsia" w:ascii="宋体" w:hAnsi="宋体" w:eastAsia="仿宋" w:cs="仿宋"/>
                <w:b/>
                <w:bCs/>
                <w:color w:val="000000"/>
                <w:kern w:val="0"/>
                <w:sz w:val="24"/>
                <w:lang w:bidi="ar"/>
              </w:rPr>
            </w:pPr>
            <w:r>
              <w:rPr>
                <w:rFonts w:hint="eastAsia" w:ascii="宋体" w:hAnsi="宋体" w:eastAsia="仿宋" w:cs="仿宋"/>
                <w:b/>
                <w:bCs/>
                <w:color w:val="000000"/>
                <w:kern w:val="0"/>
                <w:sz w:val="24"/>
                <w:lang w:val="en-US" w:eastAsia="zh-CN" w:bidi="ar"/>
              </w:rPr>
              <w:t>备案号</w:t>
            </w:r>
          </w:p>
        </w:tc>
        <w:tc>
          <w:tcPr>
            <w:tcW w:w="1350" w:type="dxa"/>
            <w:tcBorders>
              <w:top w:val="single" w:color="000000" w:sz="8" w:space="0"/>
              <w:left w:val="single" w:color="000000" w:sz="4"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仿宋" w:cs="仿宋"/>
                <w:b/>
                <w:bCs/>
                <w:color w:val="000000"/>
                <w:kern w:val="0"/>
                <w:sz w:val="24"/>
                <w:lang w:bidi="ar"/>
              </w:rPr>
            </w:pPr>
            <w:r>
              <w:rPr>
                <w:rFonts w:hint="eastAsia" w:ascii="宋体" w:hAnsi="宋体" w:eastAsia="仿宋" w:cs="仿宋"/>
                <w:b/>
                <w:bCs/>
                <w:color w:val="000000"/>
                <w:kern w:val="0"/>
                <w:sz w:val="24"/>
                <w:lang w:val="en-US" w:eastAsia="zh-CN" w:bidi="ar"/>
              </w:rPr>
              <w:t>评审</w:t>
            </w:r>
            <w:r>
              <w:rPr>
                <w:rFonts w:hint="eastAsia" w:ascii="宋体" w:hAnsi="宋体" w:eastAsia="仿宋" w:cs="仿宋"/>
                <w:b/>
                <w:bCs/>
                <w:color w:val="000000"/>
                <w:kern w:val="0"/>
                <w:sz w:val="24"/>
                <w:lang w:val="en-US" w:eastAsia="zh-CN" w:bidi="ar"/>
              </w:rPr>
              <w:br w:type="textWrapping"/>
            </w:r>
            <w:r>
              <w:rPr>
                <w:rFonts w:hint="eastAsia" w:ascii="宋体" w:hAnsi="宋体" w:eastAsia="仿宋" w:cs="仿宋"/>
                <w:b/>
                <w:bCs/>
                <w:color w:val="000000"/>
                <w:kern w:val="0"/>
                <w:sz w:val="24"/>
                <w:lang w:val="en-US" w:eastAsia="zh-CN" w:bidi="ar"/>
              </w:rPr>
              <w:t>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1</w:t>
            </w:r>
          </w:p>
        </w:tc>
        <w:tc>
          <w:tcPr>
            <w:tcW w:w="12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云南基准房地产土地资产评估有限公司</w:t>
            </w:r>
          </w:p>
        </w:tc>
        <w:tc>
          <w:tcPr>
            <w:tcW w:w="14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2021530023</w:t>
            </w:r>
          </w:p>
        </w:tc>
        <w:tc>
          <w:tcPr>
            <w:tcW w:w="356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龙陵县自然资源局办理国有建设用地拍卖出让手续涉及位于龙陵县龙山镇龙山中路（宗地号为L-S-356）一宗住宅用地（兼容商业≤20%）土地使用权出让价值评估</w:t>
            </w:r>
          </w:p>
        </w:tc>
        <w:tc>
          <w:tcPr>
            <w:tcW w:w="18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5304421BA0063</w:t>
            </w:r>
          </w:p>
        </w:tc>
        <w:tc>
          <w:tcPr>
            <w:tcW w:w="13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二等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trPr>
        <w:tc>
          <w:tcPr>
            <w:tcW w:w="48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2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4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356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8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3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w:t>
            </w:r>
          </w:p>
        </w:tc>
        <w:tc>
          <w:tcPr>
            <w:tcW w:w="12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云南凯天房地产土地资产评估有限公司</w:t>
            </w:r>
          </w:p>
        </w:tc>
        <w:tc>
          <w:tcPr>
            <w:tcW w:w="14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2020530102</w:t>
            </w:r>
          </w:p>
        </w:tc>
        <w:tc>
          <w:tcPr>
            <w:tcW w:w="356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冯俐等8户划拨土地办理协议出让手续涉及位于华坪县中心镇兴隆社区南街（云(2022)华坪县不动产权第0000578号）一宗城镇住宅用地土地使用权价格评估</w:t>
            </w:r>
          </w:p>
        </w:tc>
        <w:tc>
          <w:tcPr>
            <w:tcW w:w="18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5323222IA0002</w:t>
            </w:r>
          </w:p>
        </w:tc>
        <w:tc>
          <w:tcPr>
            <w:tcW w:w="13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二等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trPr>
        <w:tc>
          <w:tcPr>
            <w:tcW w:w="48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w:t>
            </w:r>
          </w:p>
        </w:tc>
        <w:tc>
          <w:tcPr>
            <w:tcW w:w="12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云南安信房地产土地资产评估有限公司</w:t>
            </w:r>
          </w:p>
        </w:tc>
        <w:tc>
          <w:tcPr>
            <w:tcW w:w="14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2020530078</w:t>
            </w:r>
          </w:p>
        </w:tc>
        <w:tc>
          <w:tcPr>
            <w:tcW w:w="356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安宁市人民政府温泉街道办事处拟收回国有建设用地使用权涉及的位于安宁市温泉街道办事处后山莨村委会楸木园村民小组一宗国有出让其他商服用地使用权估价报告</w:t>
            </w:r>
          </w:p>
        </w:tc>
        <w:tc>
          <w:tcPr>
            <w:tcW w:w="18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5308021IA0006</w:t>
            </w:r>
          </w:p>
        </w:tc>
        <w:tc>
          <w:tcPr>
            <w:tcW w:w="13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二等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48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w:t>
            </w:r>
          </w:p>
        </w:tc>
        <w:tc>
          <w:tcPr>
            <w:tcW w:w="12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云南卓宏房地产土地资产评估有限公司</w:t>
            </w:r>
          </w:p>
        </w:tc>
        <w:tc>
          <w:tcPr>
            <w:tcW w:w="14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2021530010</w:t>
            </w:r>
          </w:p>
        </w:tc>
        <w:tc>
          <w:tcPr>
            <w:tcW w:w="356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泸水方业房地产开发有限公司调整土地使用权用途（城镇住宅用地调整为其他商服用地）补缴地价款所涉及，土地使用权人为泸水县方业房地产开发有限公司，位于泸水县六库镇赖茂新城区一宗220.15㎡宗地（未分宗前《国有土地使用证》证号：泸国用（2015）第000054号）补缴地价款对应国有建设用地使用权出让地价评估</w:t>
            </w:r>
          </w:p>
        </w:tc>
        <w:tc>
          <w:tcPr>
            <w:tcW w:w="18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5323822IA0003</w:t>
            </w:r>
          </w:p>
        </w:tc>
        <w:tc>
          <w:tcPr>
            <w:tcW w:w="13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二等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4" w:hRule="atLeast"/>
        </w:trPr>
        <w:tc>
          <w:tcPr>
            <w:tcW w:w="48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w:t>
            </w:r>
          </w:p>
        </w:tc>
        <w:tc>
          <w:tcPr>
            <w:tcW w:w="12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云南优化房地产土地资产评估咨询有限公司</w:t>
            </w:r>
          </w:p>
        </w:tc>
        <w:tc>
          <w:tcPr>
            <w:tcW w:w="14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2018530107</w:t>
            </w:r>
          </w:p>
        </w:tc>
        <w:tc>
          <w:tcPr>
            <w:tcW w:w="356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楚雄市自然资源局办理变更用途、变更容积率补缴地价款手续涉及之楚雄百爵房地产开发有限公司位于楚雄市府后街532301101-0F-01-8-3号地块出让土地使用权价格评估</w:t>
            </w:r>
          </w:p>
        </w:tc>
        <w:tc>
          <w:tcPr>
            <w:tcW w:w="18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5300121IB0513</w:t>
            </w:r>
          </w:p>
        </w:tc>
        <w:tc>
          <w:tcPr>
            <w:tcW w:w="135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二等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2" w:hRule="atLeast"/>
        </w:trPr>
        <w:tc>
          <w:tcPr>
            <w:tcW w:w="488"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6</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云南瑞优房地产土地资产评估有限责任公司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2021530002</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为宁洱哈尼族彝族自治县土地收购储备中心办理国有建设用地出让手续涉及之位于普洱工业园区宁洱片区民政村工业用地（宁洱县NE2022-002号地块）提供土地使用权地价评估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5305021BC0575</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8"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2"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7</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云南华鹏房地产土地资产评估有限公司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2020530089</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石林彝族自治县人民法院委托因司法执行案件而涉及的云南冠益管道有限公司名下位于石林县生态工业集中区核心区环城北路以北一宗土地使用权市场价值评估项目</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5314821IB0003</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8</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云南静优房地产土地资产评估有限公司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2020530043</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开远市自然资源局委托的因使用权类型和用途变更拟确定补缴地价款涉及的位于开远市建设西路南侧一宗国有建设用地土地使用权（面积：14776.85）价值评估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5314622IA0011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9</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云南中宝房地产土地资产评估有限公司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2021530026</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云南勐海农村商业银行股份有限公司办理抵押贷款手续涉及刘虓所属位于勐海县勐混镇新街一宗商务金融用地土地使用权抵押价值评估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5316122AA0001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10</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云南云松房地产评估咨询有限公司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2019530013</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宣威市土地收购储备中心办理供地手续涉及宣威市虹桥街道北云社区，振兴南路东侧XG2021-35号地块土地使用权价格评估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5306221BA0152</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11</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昆明海旭房地产土地资产评估有限公司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2022530006</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安宁市城市更新改造大屯东片区房屋征收项目拟征收昆明钢铁控股有限公司位于安宁市连然街道办事处三宗划拨国有城镇住宅用地共10126.47平方米涉及的国有土地使用权市场价评估（昆明市安宁市）</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5324222GB0001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12</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云南国泰房地产土地资产评估有限公司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2020530024</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云南中豪置业有限责任公司拟转让土地使用权涉及其位于昆明市官渡区矣六街道办事处一宗城镇住宅用地土地使用权市场价格评估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5318622HA0001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13</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云南玉溪立信房地产评估事务有限责任公司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2020530068</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玉溪高新技术产业开发区管理委员会国土规划建设局拟出让涉及位于玉溪高新区南片区A-03-01地块的YXGXQ（2021）08号住宅用地土地使用权出让价格评估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5325022BA0001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14</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云南正权房地产土地资产评估有限公司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2021530007</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华坪县人民法院执行司法案件涉及的陈凯位于云南省丽江市华坪县中心镇北街两宗国有出让城镇混合住宅用地土地使用权价格评估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5326922IA0001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15</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昆明云润房地产土地资产评估有限公司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2019530053</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西双版纳鑫磊建材制品有限公司拟转让涉及其位于景洪市沧江南路9号一宗土地使用权面积为44630.24㎡（其中城镇住宅用地17862.8㎡、其他商服用地26767.44㎡）（折合约66.95亩）出让城镇混合住宅用地土地使用权市场价值评估（西双版纳傣族自治州景洪市）</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5302621DC0025</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4"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16</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云南云英恒房地产土地资产评估有限公司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2020530071</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云南锦润数控机械制造有限责任公司拟向中信银行股份有限公司昆明分行办理抵押手续涉及之位于楚雄市禄丰县碧城镇洪流村委会炼甸村（寨头坡）一宗出让工业用地土地使用权抵押价格评估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5302722AA0001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17</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云南卓尔房地产评估有限公司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2021530004</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陈廷伟超占土地面积办理协议出让手续涉及的位于巧家县白鹤滩镇青年路530622101102GB00477W00000000号国有建设用地使用权市场价值评估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5318821IB0001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18</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云南鼎立房地产土地资产评估有限责任公司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2020530069</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为出让方通过集体决策确定土地出让底价提供参考依据涉及的位于玉溪市红塔区七#路以东、创景路以西、八#路以南，科教路以北的一宗商务兼容住宅用地土地使用权市场价格评估（云南省 玉溪市 红塔区）</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5301421BA0150</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1"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19</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云南衡之道房地产土地评估咨询有限公司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2021530014</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蒙自市21C-2号地块（位于蒙自市通站大道南侧）一宗规划用途为居住，可兼容商业（R2,可兼容B1）用地办理出让涉及土地使用权价格评估（云南省 红河州 蒙自市）</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5319621BA0110</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三等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4"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昆明领峰房地产土地评估咨询有限公司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2019530101</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中国建银投资有限责任公司因划拨土地使用权办理协议出让手续核定应缴土地出让金涉及的位于巧家县白鹤滩镇玉屏社区居委会南侧的住商混合用地土地使用权市场价格评估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5308521BB0024</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21</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丽江朝阳房地产估价有限公司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2017530071</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丽江祥霖房地产开发有限公司位于玉龙县黄山镇五台居委会南口工业园区的“多乐城-钰泷锦溪”项目中30621.48平方米土地变更用途补缴地价涉及的土地使用权价格评估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5303221IA0058</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22</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云南恒旭房产土地资产评估咨询有限公司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2020530003</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镇沅彝族哈尼族拉祜族自治县自然资源局建设用地出让涉及的一宗位于镇沅县恩乐镇民江村委员会老街子村民小组（新民江大桥南侧）的ZYG2021-8号住宅用地，兼容使用性质：商服用地（旅馆用地）土地使用权出让价值评估（镇沅县）</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5316221BA0214</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8"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23</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云南天禹房地产土地资产评估有限公司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2021530009</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玉溪市红塔区土地储备中心办理土地出让所涉及的HTQTC(2022)5号地块国有出让土地使用权价格评估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5326222BA0001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24</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云南广地房地产土地资产评估勘测有限公司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2019530082</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红河州泸西县中枢镇民主居委会一宗国有住宅用地（泸西县GLX（2019）-10号地块）使用权出让底价评估（红河州泸西县）</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5306821BB0013</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25</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云南德胜房地产土地资产评估有限公司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2021530032</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金平苗族瑶族傣族自治县勐拉镇涉案的100宗土地使用权在其转让合同签订日的市场价值评估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5323322HA0020</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26</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昆明名杰信房地产土地评估咨询有限公司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2017530031</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昆明金水食品有限公司因申请土地用途及容积率同时调整需补缴地价款涉及的位于昆明市东川区铜都镇兴玉路地号为N-7-15号的国有建设用地使用权市场价值评估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5306921IA0031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27</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云南银信房地产土地资产评估有限公司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2022530018</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大理海东开发投资集团有限公司拟用于抵押的位于大理市海东新城中心片区机场路与金湫路交汇处一宗国有出让商服用地土地使用权抵押价值估价</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5320922AA0001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28</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云南荣熙房地产土地资产评估有限公司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2020530065</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云南省昆明市中级人民法院拟鉴定李云洪持有的位于嵩阳镇寺脚村民委员会汉人屯村民小组土地使用权价值评估项目</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5320422IA0001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四等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29</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云南决策房地产土地评估有限公司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2020530054</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开远市临江北路东侧KY2022P1号地块国有建设用地使用权出让价格评估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5311122BA0002</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30</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昆明众泰房地产评估有限公司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2020530075</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云南省丽江市中级人民法院司法执行财产处置涉及的丽江瑞讯通信技术有限公司通过国有建设用地使用权出让取得的位于丽江市高新技术产业经济区A-02-06号地块一宗工业用地的出让国有建设用地使用权价格评估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5325922IA0001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6"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31</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曲靖金正房地产土地评估有限公司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2019530015</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南涧彝族自治县自然资源局办理国有建设用地供地手续涉及之南涧镇综合集贸市场NJZ2018-14号地块出让土地使用权价格评估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5311622IA0022</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32</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云南瑞合房地产评估有限责任公司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2019530105</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交通银行股份有限公司云南省红河支行 办理土地使用权抵押贷款涉及红河瑞捷电工有限公司所属的位于个旧市沙甸街道一宗工业用地土地使用权抵押价值评估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5319922AA0001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4"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33</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云南隆贔房地产土地资产评估有限公司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2020530037</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临沧市临翔区自然资源局拟确定位于园林路南侧，原临沧市建筑工程有限公司内的商住用地土地出让底价涉及之国有土地使用权市场价格评估（临沧市）</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5320721BA0017</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34</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云南诚远房地产土地评估有限公司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2018530082</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确定华宁县土地储备中心委托评估的位于华宁县宁州街道办事处宁兴街59号【华国用（2012）第139号】城镇住宅用地土地使用权改变用途补缴出让金市场价格评估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5317222IA0050</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35</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云南鼎晟房地产土地资产评估有限公司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2019530106</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泸西县自然资源局委托的因处理泸西县不动产登记历史遗留问题小区整治工作而涉及的泸西县洪剑房地产开发有限责任公司位于泸西县中枢镇九华路（中枢镇政府对面）“泸西县洪剑财富中心”国有出让商住混合用地调整容积率核定应补缴地价款的土地使用权市场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5316021IA0004</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8"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36</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云南建庆房地产评估有限公司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2020530096</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景洪市自然资源局办理划拨转出让手续核定补缴地价款涉及的云南省热带作物科学研究所位于景洪市宣慰大道99号热作所内532801006005GB00014宗地5062.74平方米国有建设用地使用权价值评估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5319121IA0162</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37</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云南同元房地产土地资产评估有限责任公司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2019530071</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德宏磊阳房地产开发有限公司用地用途调整（其它商服用地调整为商住用地）涉及芒市西二环南侧一宗国有建设用地土地使用权出让价格及应补缴地价款评估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5300821IA0127</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38</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云南洪业房地产评估有限责任公司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2021530017</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云南保鼎聚房地产开发有限公司所使用的位于昌宁县田园镇福惠路以东、宝达路以北国有出让土地使用权土地用途变更补缴地价款评估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5319322BA0003</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3"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39</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云南玺正资产评估有限公司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2019530044</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威宁彝族回族苗族自治县迤那镇人民政府拟确定土地挂牌出让底价所涉及的、位于威宁县迤那镇三星社区的41宗设定为居住兼商业用地国有出让土地使用权市场价格评估项目</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5321922BA0003</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40</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曲靖市恒通房地产土地评估有限公司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2017530090</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常国方位于镇雄县牛场镇沙沟村公路边村民组（交警队南）工业用地（2478.71平方米）因调整土地利用条件核定国有出让建设用地使用权应补缴地价款的价格评估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5316822IA0001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7"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41</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云南利明涛土地评估有限公司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2019530057</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威信县扎西镇长征路一宗城镇住宅用地兼容零售商业用补办国有建设用地使用权出让手续涉及之国有建设用地使用权出让价格评估（威信县县城）</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5310721BA0028</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42</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文山天赢房地产资产评估有限公司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2019530102</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钱巍所属的位于丘北县锦屏镇重阳街（工会大楼）01幢1号一宗城镇住宅用地因划拨土地办理协议出让核定应补缴地价款的国有建设用地使用权市场价值评估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5317922BA0011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43</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云南双赢房地产土地资产评估有限公司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2022530009</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楚雄州土地收购储备中心位于楚雄市青龙河西路西侧CXZ2022-1号地块出让土地使用权价格评估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5324622BB0001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44</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云南驰佳房地产土地评估有限公司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2020530020</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鼎轩投资开发有限公司位于武定县猫街镇元武高速公路猫街收费站西侧（云（2017）武定县不动产权第0002055号、云（2017）武定县不动产权第0002056号、云（2017）武定县不动产权第0002057号）三宗出让城镇住宅用地为人民法院确定财产处置参考价提供参考依据的国有建设用地使用权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5304122IA0001</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2"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45</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 xml:space="preserve">云南启航新征程房地产评估有限公司 </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2022530013</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巍山县自然资源局委托的因土地变更权利性质和用途需核定应补缴的地价款而涉及的巍山县旅游投资开发有限责任公司位于巍山县南诏镇红河源南路的国有土地使用权市场价格评估</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5317322IA0023</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4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46</w:t>
            </w:r>
          </w:p>
        </w:tc>
        <w:tc>
          <w:tcPr>
            <w:tcW w:w="12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云南弘峰房地产土地资产评估有限公司</w:t>
            </w:r>
          </w:p>
        </w:tc>
        <w:tc>
          <w:tcPr>
            <w:tcW w:w="14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2020530005</w:t>
            </w:r>
          </w:p>
        </w:tc>
        <w:tc>
          <w:tcPr>
            <w:tcW w:w="356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富宁县自然资源局拟通过公开拍卖位于富宁县城城北片区国有建设用地土地使用权出让市场价值估价</w:t>
            </w:r>
          </w:p>
        </w:tc>
        <w:tc>
          <w:tcPr>
            <w:tcW w:w="18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5309421BA0085</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五等</w:t>
            </w:r>
            <w:r>
              <w:rPr>
                <w:rFonts w:hint="eastAsia" w:ascii="宋体" w:hAnsi="宋体" w:eastAsia="宋体" w:cs="宋体"/>
                <w:color w:val="000000"/>
                <w:kern w:val="0"/>
                <w:sz w:val="24"/>
                <w:lang w:val="en-US" w:eastAsia="zh-CN" w:bidi="ar"/>
              </w:rPr>
              <w:br w:type="textWrapping"/>
            </w:r>
            <w:r>
              <w:rPr>
                <w:rFonts w:hint="eastAsia" w:ascii="宋体" w:hAnsi="宋体" w:eastAsia="宋体" w:cs="宋体"/>
                <w:color w:val="000000"/>
                <w:kern w:val="0"/>
                <w:sz w:val="24"/>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trPr>
        <w:tc>
          <w:tcPr>
            <w:tcW w:w="48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2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4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356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8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0"/>
                <w:szCs w:val="21"/>
                <w:lang w:bidi="ar"/>
              </w:rPr>
            </w:pPr>
          </w:p>
        </w:tc>
      </w:tr>
    </w:tbl>
    <w:p>
      <w:pPr>
        <w:spacing w:line="560" w:lineRule="exact"/>
        <w:rPr>
          <w:rFonts w:ascii="宋体" w:hAnsi="宋体" w:eastAsia="仿宋_GB2312" w:cs="仿宋_GB2312"/>
          <w:b/>
          <w:bCs/>
          <w:sz w:val="28"/>
          <w:szCs w:val="28"/>
        </w:rPr>
      </w:pPr>
      <w:r>
        <w:rPr>
          <w:rFonts w:hint="eastAsia" w:ascii="宋体" w:hAnsi="宋体" w:eastAsia="仿宋_GB2312" w:cs="仿宋_GB2312"/>
          <w:b/>
          <w:bCs/>
          <w:sz w:val="28"/>
          <w:szCs w:val="28"/>
        </w:rPr>
        <w:t>评审等级说明：</w:t>
      </w:r>
    </w:p>
    <w:p>
      <w:pPr>
        <w:spacing w:line="560" w:lineRule="exact"/>
        <w:rPr>
          <w:rFonts w:hint="eastAsia" w:ascii="宋体" w:hAnsi="宋体" w:eastAsia="仿宋_GB2312" w:cs="仿宋_GB2312"/>
          <w:sz w:val="28"/>
          <w:szCs w:val="28"/>
        </w:rPr>
      </w:pPr>
      <w:r>
        <w:rPr>
          <w:rFonts w:hint="eastAsia" w:ascii="宋体" w:hAnsi="宋体" w:eastAsia="仿宋_GB2312" w:cs="仿宋_GB2312"/>
          <w:sz w:val="28"/>
          <w:szCs w:val="28"/>
        </w:rPr>
        <w:t>报告综合得分在90分以上，评定为一等（优秀）报告；</w:t>
      </w:r>
    </w:p>
    <w:p>
      <w:pPr>
        <w:spacing w:line="560" w:lineRule="exact"/>
        <w:rPr>
          <w:rFonts w:hint="eastAsia" w:ascii="宋体" w:hAnsi="宋体" w:eastAsia="仿宋_GB2312" w:cs="仿宋_GB2312"/>
          <w:sz w:val="28"/>
          <w:szCs w:val="28"/>
        </w:rPr>
      </w:pPr>
      <w:r>
        <w:rPr>
          <w:rFonts w:hint="eastAsia" w:ascii="宋体" w:hAnsi="宋体" w:eastAsia="仿宋_GB2312" w:cs="仿宋_GB2312"/>
          <w:sz w:val="28"/>
          <w:szCs w:val="28"/>
        </w:rPr>
        <w:t>报告综合得分在80-89分之间，评定为二等（良好）报告；</w:t>
      </w:r>
    </w:p>
    <w:p>
      <w:pPr>
        <w:spacing w:line="560" w:lineRule="exact"/>
        <w:rPr>
          <w:rFonts w:hint="eastAsia" w:ascii="宋体" w:hAnsi="宋体" w:eastAsia="仿宋_GB2312" w:cs="仿宋_GB2312"/>
          <w:sz w:val="28"/>
          <w:szCs w:val="28"/>
        </w:rPr>
      </w:pPr>
      <w:r>
        <w:rPr>
          <w:rFonts w:hint="eastAsia" w:ascii="宋体" w:hAnsi="宋体" w:eastAsia="仿宋_GB2312" w:cs="仿宋_GB2312"/>
          <w:sz w:val="28"/>
          <w:szCs w:val="28"/>
        </w:rPr>
        <w:t>报告综合得分在70-79分之间，评定为三等（中等）报告；</w:t>
      </w:r>
    </w:p>
    <w:p>
      <w:pPr>
        <w:spacing w:line="560" w:lineRule="exact"/>
        <w:rPr>
          <w:rFonts w:hint="eastAsia" w:ascii="宋体" w:hAnsi="宋体" w:eastAsia="仿宋_GB2312" w:cs="仿宋_GB2312"/>
          <w:sz w:val="28"/>
          <w:szCs w:val="28"/>
        </w:rPr>
      </w:pPr>
      <w:r>
        <w:rPr>
          <w:rFonts w:hint="eastAsia" w:ascii="宋体" w:hAnsi="宋体" w:eastAsia="仿宋_GB2312" w:cs="仿宋_GB2312"/>
          <w:sz w:val="28"/>
          <w:szCs w:val="28"/>
        </w:rPr>
        <w:t>报告综合得分在60-69分之间，评定为四等（合格）报告；</w:t>
      </w:r>
    </w:p>
    <w:p>
      <w:pPr>
        <w:spacing w:line="560" w:lineRule="exact"/>
        <w:rPr>
          <w:rFonts w:hint="eastAsia" w:ascii="宋体" w:hAnsi="宋体" w:eastAsia="仿宋_GB2312" w:cs="仿宋_GB2312"/>
          <w:sz w:val="28"/>
          <w:szCs w:val="28"/>
        </w:rPr>
      </w:pPr>
      <w:r>
        <w:rPr>
          <w:rFonts w:hint="eastAsia" w:ascii="宋体" w:hAnsi="宋体" w:eastAsia="仿宋_GB2312" w:cs="仿宋_GB2312"/>
          <w:sz w:val="28"/>
          <w:szCs w:val="28"/>
        </w:rPr>
        <w:t>报告综合得分在60分以下，评定为五等（不合格）报告。</w:t>
      </w:r>
    </w:p>
    <w:p>
      <w:pPr>
        <w:spacing w:line="560" w:lineRule="exact"/>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w:t>
      </w:r>
      <w:r>
        <w:rPr>
          <w:rFonts w:hint="eastAsia" w:ascii="宋体" w:hAnsi="宋体" w:eastAsia="仿宋_GB2312" w:cs="仿宋_GB2312"/>
          <w:sz w:val="28"/>
          <w:szCs w:val="28"/>
          <w:lang w:val="en-US" w:eastAsia="zh-CN"/>
        </w:rPr>
        <w:t>咨询电话：省土地评估与登记代理协会   0871-65652376</w:t>
      </w:r>
      <w:r>
        <w:rPr>
          <w:rFonts w:hint="eastAsia" w:ascii="宋体" w:hAnsi="宋体" w:eastAsia="仿宋_GB2312" w:cs="仿宋_GB2312"/>
          <w:sz w:val="28"/>
          <w:szCs w:val="28"/>
          <w:lang w:eastAsia="zh-CN"/>
        </w:rPr>
        <w:t>）</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OTMxOWJjZGFiNzM0NGM2NDgyMGI2MzU0ZWQ3MGIifQ=="/>
  </w:docVars>
  <w:rsids>
    <w:rsidRoot w:val="00000000"/>
    <w:rsid w:val="0204567E"/>
    <w:rsid w:val="02450F16"/>
    <w:rsid w:val="06F07F7E"/>
    <w:rsid w:val="0B713621"/>
    <w:rsid w:val="0DA23906"/>
    <w:rsid w:val="0ECA1C14"/>
    <w:rsid w:val="0FE52FDC"/>
    <w:rsid w:val="138F0B1F"/>
    <w:rsid w:val="24513F5D"/>
    <w:rsid w:val="28304227"/>
    <w:rsid w:val="2CBA2995"/>
    <w:rsid w:val="35571045"/>
    <w:rsid w:val="396B17FA"/>
    <w:rsid w:val="3A574385"/>
    <w:rsid w:val="4E3C0C04"/>
    <w:rsid w:val="4E8A21C2"/>
    <w:rsid w:val="52A07558"/>
    <w:rsid w:val="5C70099A"/>
    <w:rsid w:val="60345021"/>
    <w:rsid w:val="75F001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420" w:firstLineChars="200"/>
    </w:pPr>
    <w:rPr>
      <w:sz w:val="24"/>
    </w:rPr>
  </w:style>
  <w:style w:type="paragraph" w:styleId="3">
    <w:name w:val="Body Text Indent"/>
    <w:basedOn w:val="1"/>
    <w:qFormat/>
    <w:uiPriority w:val="0"/>
    <w:pPr>
      <w:ind w:firstLine="630"/>
    </w:pPr>
    <w:rPr>
      <w:rFonts w:ascii="黑体" w:eastAsia="黑体"/>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4896</Words>
  <Characters>6239</Characters>
  <Lines>0</Lines>
  <Paragraphs>0</Paragraphs>
  <ScaleCrop>false</ScaleCrop>
  <LinksUpToDate>false</LinksUpToDate>
  <CharactersWithSpaces>6248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2022-07-11T09:24:42Z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32460B40298349FA8325166468ECDD08</vt:lpwstr>
  </property>
</Properties>
</file>