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"/>
          <w:sz w:val="29"/>
          <w:szCs w:val="29"/>
        </w:rPr>
        <w:t>附件1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4" w:line="221" w:lineRule="auto"/>
        <w:ind w:left="353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2"/>
          <w:sz w:val="29"/>
          <w:szCs w:val="29"/>
        </w:rPr>
        <w:t>招标方案核准意见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8" w:line="281" w:lineRule="exact"/>
        <w:ind w:left="659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8"/>
          <w:position w:val="4"/>
          <w:sz w:val="21"/>
          <w:szCs w:val="21"/>
        </w:rPr>
        <w:t>建设项目名称：35</w:t>
      </w:r>
      <w:r>
        <w:rPr>
          <w:rFonts w:ascii="黑体" w:hAnsi="黑体" w:eastAsia="黑体" w:cs="黑体"/>
          <w:position w:val="4"/>
          <w:sz w:val="21"/>
          <w:szCs w:val="21"/>
        </w:rPr>
        <w:t>kV</w:t>
      </w:r>
      <w:r>
        <w:rPr>
          <w:rFonts w:ascii="黑体" w:hAnsi="黑体" w:eastAsia="黑体" w:cs="黑体"/>
          <w:spacing w:val="8"/>
          <w:position w:val="4"/>
          <w:sz w:val="21"/>
          <w:szCs w:val="21"/>
        </w:rPr>
        <w:t>福荣输变电工程</w:t>
      </w:r>
    </w:p>
    <w:p>
      <w:pPr>
        <w:spacing w:line="219" w:lineRule="auto"/>
        <w:ind w:left="62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"/>
          <w:sz w:val="20"/>
          <w:szCs w:val="20"/>
        </w:rPr>
        <w:t>项目代码：2110-530900-04-01-470704</w:t>
      </w:r>
    </w:p>
    <w:p>
      <w:pPr>
        <w:spacing w:line="19" w:lineRule="exact"/>
      </w:pPr>
    </w:p>
    <w:tbl>
      <w:tblPr>
        <w:tblStyle w:val="4"/>
        <w:tblW w:w="7400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809"/>
        <w:gridCol w:w="809"/>
        <w:gridCol w:w="799"/>
        <w:gridCol w:w="809"/>
        <w:gridCol w:w="809"/>
        <w:gridCol w:w="799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spacing w:before="164" w:line="220" w:lineRule="auto"/>
              <w:ind w:left="3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招标范围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spacing w:before="164" w:line="220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招标组织形式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spacing w:before="164" w:line="220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招标方式</w:t>
            </w:r>
          </w:p>
        </w:tc>
        <w:tc>
          <w:tcPr>
            <w:tcW w:w="129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428" w:right="126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不采用招标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89" w:line="281" w:lineRule="exact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全部</w:t>
            </w:r>
          </w:p>
          <w:p>
            <w:pPr>
              <w:spacing w:line="220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809" w:type="dxa"/>
            <w:vAlign w:val="top"/>
          </w:tcPr>
          <w:p>
            <w:pPr>
              <w:spacing w:before="89" w:line="281" w:lineRule="exact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1"/>
                <w:szCs w:val="21"/>
              </w:rPr>
              <w:t>部分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99" w:type="dxa"/>
            <w:vAlign w:val="top"/>
          </w:tcPr>
          <w:p>
            <w:pPr>
              <w:spacing w:before="90" w:line="290" w:lineRule="exact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1"/>
                <w:szCs w:val="21"/>
              </w:rPr>
              <w:t>自行</w:t>
            </w:r>
          </w:p>
          <w:p>
            <w:pPr>
              <w:spacing w:line="22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809" w:type="dxa"/>
            <w:vAlign w:val="top"/>
          </w:tcPr>
          <w:p>
            <w:pPr>
              <w:spacing w:before="80" w:line="242" w:lineRule="auto"/>
              <w:ind w:left="135" w:right="77"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委托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招标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.</w:t>
            </w:r>
          </w:p>
        </w:tc>
        <w:tc>
          <w:tcPr>
            <w:tcW w:w="809" w:type="dxa"/>
            <w:vAlign w:val="top"/>
          </w:tcPr>
          <w:p>
            <w:pPr>
              <w:spacing w:before="91" w:line="279" w:lineRule="exact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1"/>
                <w:szCs w:val="21"/>
              </w:rPr>
              <w:t>公开</w:t>
            </w:r>
          </w:p>
          <w:p>
            <w:pPr>
              <w:spacing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99" w:type="dxa"/>
            <w:vAlign w:val="top"/>
          </w:tcPr>
          <w:p>
            <w:pPr>
              <w:spacing w:before="80" w:line="280" w:lineRule="exact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</w:rPr>
              <w:t>邀请</w:t>
            </w:r>
          </w:p>
          <w:p>
            <w:pPr>
              <w:spacing w:line="220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12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3" w:type="dxa"/>
            <w:vAlign w:val="top"/>
          </w:tcPr>
          <w:p>
            <w:pPr>
              <w:spacing w:before="170" w:line="219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勘察</w:t>
            </w:r>
          </w:p>
        </w:tc>
        <w:tc>
          <w:tcPr>
            <w:tcW w:w="809" w:type="dxa"/>
            <w:vAlign w:val="top"/>
          </w:tcPr>
          <w:p>
            <w:pPr>
              <w:spacing w:before="191" w:line="238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14" w:line="238" w:lineRule="auto"/>
              <w:ind w:left="3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spacing w:before="191" w:line="238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3" w:type="dxa"/>
            <w:vAlign w:val="top"/>
          </w:tcPr>
          <w:p>
            <w:pPr>
              <w:spacing w:before="152" w:line="22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设计</w:t>
            </w:r>
          </w:p>
        </w:tc>
        <w:tc>
          <w:tcPr>
            <w:tcW w:w="809" w:type="dxa"/>
            <w:vAlign w:val="top"/>
          </w:tcPr>
          <w:p>
            <w:pPr>
              <w:spacing w:before="172" w:line="238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224155</wp:posOffset>
                  </wp:positionV>
                  <wp:extent cx="1460500" cy="147955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51" cy="147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172" w:line="238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spacing w:before="195" w:line="238" w:lineRule="auto"/>
              <w:ind w:left="3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3" w:type="dxa"/>
            <w:vAlign w:val="top"/>
          </w:tcPr>
          <w:p>
            <w:pPr>
              <w:spacing w:before="152" w:line="22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建筑工程</w:t>
            </w:r>
          </w:p>
        </w:tc>
        <w:tc>
          <w:tcPr>
            <w:tcW w:w="809" w:type="dxa"/>
            <w:vAlign w:val="top"/>
          </w:tcPr>
          <w:p>
            <w:pPr>
              <w:spacing w:before="172" w:line="238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172" w:line="238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spacing w:before="172" w:line="238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73" w:type="dxa"/>
            <w:vAlign w:val="top"/>
          </w:tcPr>
          <w:p>
            <w:pPr>
              <w:spacing w:before="142" w:line="22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安装工程</w:t>
            </w:r>
          </w:p>
        </w:tc>
        <w:tc>
          <w:tcPr>
            <w:tcW w:w="809" w:type="dxa"/>
            <w:vAlign w:val="top"/>
          </w:tcPr>
          <w:p>
            <w:pPr>
              <w:spacing w:before="162" w:line="238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162" w:line="238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spacing w:before="162" w:line="238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73" w:type="dxa"/>
            <w:vAlign w:val="top"/>
          </w:tcPr>
          <w:p>
            <w:pPr>
              <w:spacing w:before="152" w:line="228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监理</w:t>
            </w:r>
          </w:p>
        </w:tc>
        <w:tc>
          <w:tcPr>
            <w:tcW w:w="809" w:type="dxa"/>
            <w:vAlign w:val="top"/>
          </w:tcPr>
          <w:p>
            <w:pPr>
              <w:spacing w:before="175" w:line="182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J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175" w:line="182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J</w:t>
            </w:r>
          </w:p>
        </w:tc>
        <w:tc>
          <w:tcPr>
            <w:tcW w:w="809" w:type="dxa"/>
            <w:vAlign w:val="top"/>
          </w:tcPr>
          <w:p>
            <w:pPr>
              <w:spacing w:before="163" w:line="238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73" w:type="dxa"/>
            <w:vAlign w:val="top"/>
          </w:tcPr>
          <w:p>
            <w:pPr>
              <w:spacing w:before="194" w:line="221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设备</w:t>
            </w:r>
          </w:p>
        </w:tc>
        <w:tc>
          <w:tcPr>
            <w:tcW w:w="809" w:type="dxa"/>
            <w:vAlign w:val="top"/>
          </w:tcPr>
          <w:p>
            <w:pPr>
              <w:spacing w:before="237" w:line="238" w:lineRule="auto"/>
              <w:ind w:left="3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14" w:line="238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spacing w:before="214" w:line="238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3" w:type="dxa"/>
            <w:vAlign w:val="top"/>
          </w:tcPr>
          <w:p>
            <w:pPr>
              <w:spacing w:before="173" w:line="219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重要材料</w:t>
            </w:r>
          </w:p>
        </w:tc>
        <w:tc>
          <w:tcPr>
            <w:tcW w:w="809" w:type="dxa"/>
            <w:vAlign w:val="top"/>
          </w:tcPr>
          <w:p>
            <w:pPr>
              <w:spacing w:before="208" w:line="238" w:lineRule="auto"/>
              <w:ind w:left="3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195" w:line="238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09" w:type="dxa"/>
            <w:vAlign w:val="top"/>
          </w:tcPr>
          <w:p>
            <w:pPr>
              <w:spacing w:before="195" w:line="238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3" w:type="dxa"/>
            <w:vAlign w:val="top"/>
          </w:tcPr>
          <w:p>
            <w:pPr>
              <w:spacing w:before="176" w:line="220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3" w:type="dxa"/>
            <w:vAlign w:val="top"/>
          </w:tcPr>
          <w:p>
            <w:pPr>
              <w:spacing w:before="207" w:line="182" w:lineRule="auto"/>
              <w:ind w:left="5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7400" w:type="dxa"/>
            <w:gridSpan w:val="8"/>
            <w:vAlign w:val="top"/>
          </w:tcPr>
          <w:p>
            <w:pPr>
              <w:spacing w:before="15" w:line="219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审批部门审批意见说明：</w:t>
            </w:r>
          </w:p>
          <w:p>
            <w:pPr>
              <w:spacing w:before="29" w:line="219" w:lineRule="auto"/>
              <w:ind w:left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根据35</w:t>
            </w:r>
            <w:r>
              <w:rPr>
                <w:rFonts w:ascii="宋体" w:hAnsi="宋体" w:eastAsia="宋体" w:cs="宋体"/>
                <w:sz w:val="21"/>
                <w:szCs w:val="21"/>
              </w:rPr>
              <w:t>kV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福荣输变电工程招标基本情况表，批复如下；</w:t>
            </w:r>
          </w:p>
          <w:p>
            <w:pPr>
              <w:spacing w:before="20" w:line="219" w:lineRule="auto"/>
              <w:ind w:left="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1.该项目的勘察、设计、建筑工程、安装工程、监理、设备和重要材料采</w:t>
            </w:r>
          </w:p>
          <w:p>
            <w:pPr>
              <w:spacing w:before="42" w:line="219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59055</wp:posOffset>
                  </wp:positionV>
                  <wp:extent cx="1327150" cy="12890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64" cy="128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用公开招标的方式进入公共资源交易中心组织公开招标。</w:t>
            </w:r>
          </w:p>
          <w:p>
            <w:pPr>
              <w:spacing w:before="19" w:line="219" w:lineRule="auto"/>
              <w:ind w:left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2.该项日的其他不采用招标方式。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8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2021年10月20曰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3" w:type="default"/>
      <w:pgSz w:w="11900" w:h="16830"/>
      <w:pgMar w:top="1430" w:right="1384" w:bottom="2353" w:left="1670" w:header="0" w:footer="20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1066655"/>
    <w:rsid w:val="222D52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6375ef76c1ea6f00166112e4</cp:keywords>
  <cp:lastModifiedBy>Administrator</cp:lastModifiedBy>
  <dcterms:modified xsi:type="dcterms:W3CDTF">2022-11-18T07:35:25Z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2022-11-17T16:23:28Z</vt:filetime>
  </property>
  <property fmtid="{D5CDD505-2E9C-101B-9397-08002B2CF9AE}" pid="4" name="KSOProductBuildVer">
    <vt:lpwstr>2052-10.8.0.5950</vt:lpwstr>
  </property>
</Properties>
</file>