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临沧市</w:t>
      </w:r>
      <w:r>
        <w:rPr>
          <w:rFonts w:hint="eastAsia" w:ascii="方正小标宋_GBK" w:hAnsi="方正小标宋_GBK" w:eastAsia="方正小标宋_GBK" w:cs="方正小标宋_GBK"/>
          <w:sz w:val="44"/>
          <w:szCs w:val="44"/>
          <w:lang w:eastAsia="zh-CN"/>
        </w:rPr>
        <w:t>农业农村</w:t>
      </w:r>
      <w:r>
        <w:rPr>
          <w:rFonts w:hint="eastAsia" w:ascii="方正小标宋_GBK" w:hAnsi="方正小标宋_GBK" w:eastAsia="方正小标宋_GBK" w:cs="方正小标宋_GBK"/>
          <w:sz w:val="44"/>
          <w:szCs w:val="44"/>
          <w:lang w:val="en-US" w:eastAsia="zh-CN"/>
        </w:rPr>
        <w:t>局</w:t>
      </w:r>
      <w:r>
        <w:rPr>
          <w:rFonts w:hint="eastAsia" w:ascii="方正小标宋_GBK" w:hAnsi="方正小标宋_GBK" w:eastAsia="方正小标宋_GBK" w:cs="方正小标宋_GBK"/>
          <w:sz w:val="44"/>
          <w:szCs w:val="44"/>
          <w:lang w:eastAsia="zh-CN"/>
        </w:rPr>
        <w:t>政府信息公开基本目录</w:t>
      </w:r>
    </w:p>
    <w:p>
      <w:pPr>
        <w:jc w:val="center"/>
        <w:rPr>
          <w:rFonts w:hint="eastAsia"/>
          <w:lang w:eastAsia="zh-CN"/>
        </w:rPr>
      </w:pPr>
    </w:p>
    <w:tbl>
      <w:tblPr>
        <w:tblStyle w:val="6"/>
        <w:tblW w:w="14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094"/>
        <w:gridCol w:w="1093"/>
        <w:gridCol w:w="2542"/>
        <w:gridCol w:w="1386"/>
        <w:gridCol w:w="2542"/>
        <w:gridCol w:w="1576"/>
        <w:gridCol w:w="930"/>
        <w:gridCol w:w="727"/>
        <w:gridCol w:w="73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序号</w:t>
            </w:r>
          </w:p>
        </w:tc>
        <w:tc>
          <w:tcPr>
            <w:tcW w:w="218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公开事项</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val="en-US" w:eastAsia="zh-CN"/>
              </w:rPr>
            </w:pPr>
            <w:r>
              <w:rPr>
                <w:rFonts w:hint="default" w:ascii="Times New Roman" w:hAnsi="Times New Roman" w:eastAsia="黑体" w:cs="Times New Roman"/>
                <w:b w:val="0"/>
                <w:bCs w:val="0"/>
                <w:color w:val="auto"/>
                <w:sz w:val="21"/>
                <w:szCs w:val="21"/>
                <w:vertAlign w:val="baseline"/>
                <w:lang w:val="en-US" w:eastAsia="zh-CN"/>
              </w:rPr>
              <w:t>（要素）</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公开依据</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公开时限</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公开渠道和载体</w:t>
            </w:r>
          </w:p>
        </w:tc>
        <w:tc>
          <w:tcPr>
            <w:tcW w:w="165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公开对象</w:t>
            </w:r>
          </w:p>
        </w:tc>
        <w:tc>
          <w:tcPr>
            <w:tcW w:w="16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10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一级事项</w:t>
            </w: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二级事项</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全社会</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特定群体</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主动公开</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val="0"/>
                <w:color w:val="auto"/>
                <w:sz w:val="21"/>
                <w:szCs w:val="21"/>
                <w:vertAlign w:val="baseline"/>
                <w:lang w:eastAsia="zh-CN"/>
              </w:rPr>
            </w:pPr>
            <w:r>
              <w:rPr>
                <w:rFonts w:hint="default" w:ascii="Times New Roman" w:hAnsi="Times New Roman" w:eastAsia="黑体" w:cs="Times New Roman"/>
                <w:b w:val="0"/>
                <w:bCs w:val="0"/>
                <w:color w:val="auto"/>
                <w:sz w:val="21"/>
                <w:szCs w:val="21"/>
                <w:vertAlign w:val="baseline"/>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1</w:t>
            </w:r>
          </w:p>
        </w:tc>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机构信息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市</w:t>
            </w:r>
            <w:r>
              <w:rPr>
                <w:rFonts w:hint="default" w:ascii="Times New Roman" w:hAnsi="Times New Roman" w:eastAsia="方正仿宋_GBK" w:cs="Times New Roman"/>
                <w:color w:val="auto"/>
                <w:sz w:val="21"/>
                <w:szCs w:val="21"/>
                <w:vertAlign w:val="baseline"/>
                <w:lang w:eastAsia="zh-CN"/>
              </w:rPr>
              <w:t>农业农村</w:t>
            </w:r>
            <w:r>
              <w:rPr>
                <w:rFonts w:hint="eastAsia" w:ascii="Times New Roman" w:hAnsi="Times New Roman" w:eastAsia="方正仿宋_GBK" w:cs="Times New Roman"/>
                <w:color w:val="auto"/>
                <w:sz w:val="21"/>
                <w:szCs w:val="21"/>
                <w:vertAlign w:val="baseline"/>
                <w:lang w:val="en-US" w:eastAsia="zh-CN"/>
              </w:rPr>
              <w:t>局基本信息</w:t>
            </w:r>
          </w:p>
        </w:tc>
        <w:tc>
          <w:tcPr>
            <w:tcW w:w="25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w:t>
            </w:r>
            <w:r>
              <w:rPr>
                <w:rFonts w:hint="eastAsia" w:ascii="Times New Roman" w:hAnsi="Times New Roman" w:eastAsia="方正仿宋_GBK" w:cs="Times New Roman"/>
                <w:color w:val="auto"/>
                <w:sz w:val="21"/>
                <w:szCs w:val="21"/>
                <w:vertAlign w:val="baseline"/>
                <w:lang w:val="en-US" w:eastAsia="zh-CN"/>
              </w:rPr>
              <w:t>1</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机构名称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w:t>
            </w:r>
            <w:r>
              <w:rPr>
                <w:rFonts w:hint="eastAsia" w:ascii="Times New Roman" w:hAnsi="Times New Roman" w:eastAsia="方正仿宋_GBK" w:cs="Times New Roman"/>
                <w:color w:val="auto"/>
                <w:sz w:val="21"/>
                <w:szCs w:val="21"/>
                <w:vertAlign w:val="baseline"/>
                <w:lang w:val="en-US" w:eastAsia="zh-CN"/>
              </w:rPr>
              <w:t>2</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联系方式（办公地址</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网站名称</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网址</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办公室电话、办公时间、传真号码、电子邮箱、通讯地址）</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临沧市人民政府门户网站市农业农村局专栏单位详情栏目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领导简介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领导姓名、分管工作</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临沧市人民政府门户网站市农业农村局专栏领导简介栏目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3</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内设机构</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机关各</w:t>
            </w:r>
            <w:r>
              <w:rPr>
                <w:rFonts w:hint="eastAsia" w:ascii="Times New Roman" w:hAnsi="Times New Roman" w:eastAsia="方正仿宋_GBK" w:cs="Times New Roman"/>
                <w:color w:val="auto"/>
                <w:sz w:val="21"/>
                <w:szCs w:val="21"/>
                <w:vertAlign w:val="baseline"/>
                <w:lang w:val="en-US" w:eastAsia="zh-CN"/>
              </w:rPr>
              <w:t>科室</w:t>
            </w:r>
            <w:r>
              <w:rPr>
                <w:rFonts w:hint="default" w:ascii="Times New Roman" w:hAnsi="Times New Roman" w:eastAsia="方正仿宋_GBK" w:cs="Times New Roman"/>
                <w:color w:val="auto"/>
                <w:sz w:val="21"/>
                <w:szCs w:val="21"/>
                <w:vertAlign w:val="baseline"/>
                <w:lang w:eastAsia="zh-CN"/>
              </w:rPr>
              <w:t>名称、负责人姓名、</w:t>
            </w:r>
            <w:r>
              <w:rPr>
                <w:rFonts w:hint="eastAsia" w:ascii="Times New Roman" w:hAnsi="Times New Roman" w:eastAsia="方正仿宋_GBK" w:cs="Times New Roman"/>
                <w:color w:val="auto"/>
                <w:sz w:val="21"/>
                <w:szCs w:val="21"/>
                <w:vertAlign w:val="baseline"/>
                <w:lang w:val="en-US" w:eastAsia="zh-CN"/>
              </w:rPr>
              <w:t>办公</w:t>
            </w:r>
            <w:r>
              <w:rPr>
                <w:rFonts w:hint="default" w:ascii="Times New Roman" w:hAnsi="Times New Roman" w:eastAsia="方正仿宋_GBK" w:cs="Times New Roman"/>
                <w:color w:val="auto"/>
                <w:sz w:val="21"/>
                <w:szCs w:val="21"/>
                <w:vertAlign w:val="baseline"/>
                <w:lang w:eastAsia="zh-CN"/>
              </w:rPr>
              <w:t>电话</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临沧市人民政府门户网站市农业农村局专栏机构职能栏目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4</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下属单位</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局属各单位</w:t>
            </w:r>
            <w:r>
              <w:rPr>
                <w:rFonts w:hint="default" w:ascii="Times New Roman" w:hAnsi="Times New Roman" w:eastAsia="方正仿宋_GBK" w:cs="Times New Roman"/>
                <w:color w:val="auto"/>
                <w:sz w:val="21"/>
                <w:szCs w:val="21"/>
                <w:vertAlign w:val="baseline"/>
                <w:lang w:eastAsia="zh-CN"/>
              </w:rPr>
              <w:t>名称、负责人姓名、</w:t>
            </w:r>
            <w:r>
              <w:rPr>
                <w:rFonts w:hint="eastAsia" w:ascii="Times New Roman" w:hAnsi="Times New Roman" w:eastAsia="方正仿宋_GBK" w:cs="Times New Roman"/>
                <w:color w:val="auto"/>
                <w:sz w:val="21"/>
                <w:szCs w:val="21"/>
                <w:vertAlign w:val="baseline"/>
                <w:lang w:val="en-US" w:eastAsia="zh-CN"/>
              </w:rPr>
              <w:t>办公</w:t>
            </w:r>
            <w:r>
              <w:rPr>
                <w:rFonts w:hint="default" w:ascii="Times New Roman" w:hAnsi="Times New Roman" w:eastAsia="方正仿宋_GBK" w:cs="Times New Roman"/>
                <w:color w:val="auto"/>
                <w:sz w:val="21"/>
                <w:szCs w:val="21"/>
                <w:vertAlign w:val="baseline"/>
                <w:lang w:eastAsia="zh-CN"/>
              </w:rPr>
              <w:t>电话</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临沧市人民政府门户网站市农业农村局专栏机构职能栏目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5</w:t>
            </w:r>
          </w:p>
        </w:tc>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特定事项</w:t>
            </w: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信息公开指南</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政府信息公开指南；</w:t>
            </w:r>
            <w:r>
              <w:rPr>
                <w:rFonts w:hint="default" w:ascii="Times New Roman" w:hAnsi="Times New Roman" w:eastAsia="方正仿宋_GBK" w:cs="Times New Roman"/>
                <w:color w:val="auto"/>
                <w:sz w:val="21"/>
                <w:szCs w:val="21"/>
                <w:vertAlign w:val="baseline"/>
                <w:lang w:eastAsia="zh-CN"/>
              </w:rPr>
              <w:t>政府信息公开基本目录</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随</w:t>
            </w: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职能职责和重点工作变化适时调整变动</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临沧市人民政府门户网站市农业农村局专栏信息公开指南栏目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6</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公开目录</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政府信息公开基本目录</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随厅职能职责和重点工作变化适时调整变动</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临沧市人民政府门户网站市农业农村局专栏信息公开指南栏目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7</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公开年报</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val="en-US" w:eastAsia="zh-CN"/>
              </w:rPr>
              <w:t>政府信息公开工作、网站和新媒体年度报告</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每年</w:t>
            </w:r>
            <w:r>
              <w:rPr>
                <w:rFonts w:hint="default" w:ascii="Times New Roman" w:hAnsi="Times New Roman" w:eastAsia="方正仿宋_GBK" w:cs="Times New Roman"/>
                <w:color w:val="auto"/>
                <w:sz w:val="21"/>
                <w:szCs w:val="21"/>
                <w:vertAlign w:val="baseline"/>
                <w:lang w:val="en-US" w:eastAsia="zh-CN"/>
              </w:rPr>
              <w:t>1月31日前公开上年度政府信息公开工作报告</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临沧市人民政府门户网站市农业农村局专栏信息公开年报栏目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8</w:t>
            </w:r>
          </w:p>
        </w:tc>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政策法规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政策法规</w:t>
            </w: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1"/>
                <w:szCs w:val="21"/>
                <w:vertAlign w:val="baseline"/>
                <w:lang w:eastAsia="zh-CN"/>
              </w:rPr>
            </w:pPr>
            <w:r>
              <w:rPr>
                <w:rFonts w:hint="default" w:ascii="Times New Roman" w:hAnsi="Times New Roman" w:eastAsia="方正仿宋_GBK" w:cs="Times New Roman"/>
                <w:b w:val="0"/>
                <w:bCs w:val="0"/>
                <w:color w:val="auto"/>
                <w:sz w:val="21"/>
                <w:szCs w:val="21"/>
                <w:vertAlign w:val="baseline"/>
                <w:lang w:eastAsia="zh-CN"/>
              </w:rPr>
              <w:t>规范性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b w:val="0"/>
                <w:bCs w:val="0"/>
                <w:color w:val="auto"/>
                <w:sz w:val="21"/>
                <w:szCs w:val="21"/>
                <w:vertAlign w:val="baseline"/>
                <w:lang w:eastAsia="zh-CN"/>
              </w:rPr>
              <w:t>文件</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市委、市政府涉及农业农村工作</w:t>
            </w:r>
            <w:r>
              <w:rPr>
                <w:rFonts w:hint="default" w:ascii="Times New Roman" w:hAnsi="Times New Roman" w:eastAsia="方正仿宋_GBK" w:cs="Times New Roman"/>
                <w:color w:val="auto"/>
                <w:sz w:val="21"/>
                <w:szCs w:val="21"/>
                <w:vertAlign w:val="baseline"/>
                <w:lang w:eastAsia="zh-CN"/>
              </w:rPr>
              <w:t>的规章制度、管理办法等</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信息产生之日起</w:t>
            </w:r>
            <w:r>
              <w:rPr>
                <w:rFonts w:hint="eastAsia" w:ascii="Times New Roman" w:hAnsi="Times New Roman" w:eastAsia="方正仿宋_GBK" w:cs="Times New Roman"/>
                <w:color w:val="auto"/>
                <w:sz w:val="21"/>
                <w:szCs w:val="21"/>
                <w:vertAlign w:val="baseline"/>
                <w:lang w:val="en-US" w:eastAsia="zh-CN"/>
              </w:rPr>
              <w:t>20</w:t>
            </w:r>
            <w:r>
              <w:rPr>
                <w:rFonts w:hint="default" w:ascii="Times New Roman" w:hAnsi="Times New Roman" w:eastAsia="方正仿宋_GBK" w:cs="Times New Roman"/>
                <w:color w:val="auto"/>
                <w:sz w:val="21"/>
                <w:szCs w:val="21"/>
                <w:vertAlign w:val="baseline"/>
                <w:lang w:val="en-US" w:eastAsia="zh-CN"/>
              </w:rPr>
              <w:t>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临沧市人民政府门户网站市农业农村局专栏文件和解读栏目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9</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b w:val="0"/>
                <w:bCs w:val="0"/>
                <w:color w:val="auto"/>
                <w:sz w:val="21"/>
                <w:szCs w:val="21"/>
                <w:vertAlign w:val="baseline"/>
                <w:lang w:eastAsia="zh-CN"/>
              </w:rPr>
              <w:t>政策文件</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制发的支持农业农村经济社会发展政策文件、工作方案、指导意见等</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临沧市人民政府门户网站市农业农村局专栏文件和解读栏目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10</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政策文件解读</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对</w:t>
            </w: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制发的政策文件以文字、图表、音视频等方式进行通俗易懂的解释</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政策文件发布后3个工作日内公开</w:t>
            </w:r>
            <w:r>
              <w:rPr>
                <w:rFonts w:hint="default" w:ascii="Times New Roman" w:hAnsi="Times New Roman" w:eastAsia="方正仿宋_GBK" w:cs="Times New Roman"/>
                <w:color w:val="auto"/>
                <w:sz w:val="21"/>
                <w:szCs w:val="21"/>
                <w:vertAlign w:val="baseline"/>
                <w:lang w:val="en-US" w:eastAsia="zh-CN"/>
              </w:rPr>
              <w:t>（相关法律法规另有规定的，从其规定）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临沧市人民政府门户网站市农业农村局专栏文件和解读栏目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11</w:t>
            </w:r>
          </w:p>
        </w:tc>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执行公开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highlight w:val="yellow"/>
                <w:vertAlign w:val="baseline"/>
                <w:lang w:eastAsia="zh-CN"/>
              </w:rPr>
            </w:pPr>
            <w:r>
              <w:rPr>
                <w:rFonts w:hint="default" w:ascii="Times New Roman" w:hAnsi="Times New Roman" w:eastAsia="方正仿宋_GBK" w:cs="Times New Roman"/>
                <w:color w:val="auto"/>
                <w:sz w:val="21"/>
                <w:szCs w:val="21"/>
                <w:vertAlign w:val="baseline"/>
                <w:lang w:eastAsia="zh-CN"/>
              </w:rPr>
              <w:t>农业领域各项改革进展情况</w:t>
            </w:r>
          </w:p>
        </w:tc>
        <w:tc>
          <w:tcPr>
            <w:tcW w:w="2542" w:type="dxa"/>
            <w:vAlign w:val="center"/>
          </w:tcPr>
          <w:p>
            <w:pPr>
              <w:pStyle w:val="4"/>
              <w:keepNext w:val="0"/>
              <w:keepLines w:val="0"/>
              <w:pageBreakBefore w:val="0"/>
              <w:widowControl/>
              <w:suppressLineNumbers w:val="0"/>
              <w:kinsoku/>
              <w:overflowPunct/>
              <w:topLinePunct w:val="0"/>
              <w:autoSpaceDE/>
              <w:autoSpaceDN/>
              <w:bidi w:val="0"/>
              <w:adjustRightInd/>
              <w:snapToGrid/>
              <w:spacing w:before="150" w:beforeAutospacing="0" w:after="150" w:afterAutospacing="0" w:line="300" w:lineRule="exact"/>
              <w:ind w:right="0"/>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农业农村改革发展情况、农村基本经营制度建设情况，农民承包地改革和管理情况</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default" w:ascii="Times New Roman" w:hAnsi="Times New Roman" w:eastAsia="方正仿宋_GBK" w:cs="Times New Roman"/>
                <w:color w:val="auto"/>
                <w:kern w:val="2"/>
                <w:sz w:val="21"/>
                <w:szCs w:val="21"/>
                <w:vertAlign w:val="baseline"/>
                <w:lang w:val="en-US" w:eastAsia="zh-CN" w:bidi="ar-SA"/>
              </w:rPr>
              <w:t>信息产生之日起20个工作日内公开，保持长期公开（相关法律法规另有规定的，从其规定）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kern w:val="2"/>
                <w:sz w:val="21"/>
                <w:szCs w:val="21"/>
                <w:vertAlign w:val="baseline"/>
                <w:lang w:val="en-US" w:eastAsia="zh-CN" w:bidi="ar-SA"/>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临沧市人民政府门户网站市农业农村局专栏通知公告栏目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12</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督查和审计发现问题及整改落实情况</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督查和预算执行审计</w:t>
            </w:r>
            <w:r>
              <w:rPr>
                <w:rFonts w:hint="default" w:ascii="Times New Roman" w:hAnsi="Times New Roman" w:eastAsia="方正仿宋_GBK" w:cs="Times New Roman"/>
                <w:color w:val="auto"/>
                <w:sz w:val="21"/>
                <w:szCs w:val="21"/>
                <w:vertAlign w:val="baseline"/>
                <w:lang w:val="en-US" w:eastAsia="zh-CN"/>
              </w:rPr>
              <w:t>整改落实情况总结或报告</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信息制发后</w:t>
            </w:r>
            <w:r>
              <w:rPr>
                <w:rFonts w:hint="eastAsia" w:ascii="Times New Roman" w:hAnsi="Times New Roman" w:eastAsia="方正仿宋_GBK" w:cs="Times New Roman"/>
                <w:color w:val="auto"/>
                <w:sz w:val="21"/>
                <w:szCs w:val="21"/>
                <w:vertAlign w:val="baseline"/>
                <w:lang w:val="en-US" w:eastAsia="zh-CN"/>
              </w:rPr>
              <w:t>20</w:t>
            </w:r>
            <w:r>
              <w:rPr>
                <w:rFonts w:hint="default" w:ascii="Times New Roman" w:hAnsi="Times New Roman" w:eastAsia="方正仿宋_GBK" w:cs="Times New Roman"/>
                <w:color w:val="auto"/>
                <w:sz w:val="21"/>
                <w:szCs w:val="21"/>
                <w:vertAlign w:val="baseline"/>
                <w:lang w:val="en-US" w:eastAsia="zh-CN"/>
              </w:rPr>
              <w:t>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临沧市人民政府门户网站市农业农村局专栏财政预算及三公经费栏目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13</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问责情况</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问责情况通报</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临沧市人民政府门户网站市农业农村局专栏通知公告栏目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14</w:t>
            </w:r>
          </w:p>
        </w:tc>
        <w:tc>
          <w:tcPr>
            <w:tcW w:w="10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管理公开</w:t>
            </w: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权责清单</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市</w:t>
            </w:r>
            <w:r>
              <w:rPr>
                <w:rFonts w:hint="default" w:ascii="Times New Roman" w:hAnsi="Times New Roman" w:eastAsia="方正仿宋_GBK" w:cs="Times New Roman"/>
                <w:color w:val="auto"/>
                <w:sz w:val="21"/>
                <w:szCs w:val="21"/>
                <w:vertAlign w:val="baseline"/>
                <w:lang w:eastAsia="zh-CN"/>
              </w:rPr>
              <w:t>农业农村</w:t>
            </w: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行政许可、行政处罚、行政强制、行政征收、行政给付、行政检查、行政确认、行政奖励、行政裁决等权力责任清单</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default" w:ascii="Times New Roman" w:hAnsi="Times New Roman" w:eastAsia="方正仿宋_GBK" w:cs="Times New Roman"/>
                <w:color w:val="auto"/>
                <w:sz w:val="21"/>
                <w:szCs w:val="21"/>
                <w:vertAlign w:val="baseline"/>
                <w:lang w:eastAsia="zh-CN"/>
              </w:rPr>
              <w:t>中共云南省委机构编制委员会办公室网站</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15</w:t>
            </w:r>
          </w:p>
        </w:tc>
        <w:tc>
          <w:tcPr>
            <w:tcW w:w="10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服务公开</w:t>
            </w: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办事服务</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行政许可事项、办事指南、在线办事、办理进度、办理结果等；办事服务监督部门名称、联系电话、举报投诉渠道等</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临沧市人民政府门户网站市农业农村局专栏通知公告栏目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default" w:ascii="Times New Roman" w:hAnsi="Times New Roman" w:eastAsia="方正仿宋_GBK" w:cs="Times New Roman"/>
                <w:color w:val="auto"/>
                <w:sz w:val="21"/>
                <w:szCs w:val="21"/>
                <w:vertAlign w:val="baseline"/>
                <w:lang w:eastAsia="zh-CN"/>
              </w:rPr>
              <w:t>云南省政务服务网</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16</w:t>
            </w:r>
          </w:p>
        </w:tc>
        <w:tc>
          <w:tcPr>
            <w:tcW w:w="109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结果公开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“双随机、一公开”情况</w:t>
            </w:r>
          </w:p>
        </w:tc>
        <w:tc>
          <w:tcPr>
            <w:tcW w:w="2542" w:type="dxa"/>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kern w:val="2"/>
                <w:sz w:val="21"/>
                <w:szCs w:val="21"/>
                <w:vertAlign w:val="baseline"/>
                <w:lang w:val="en-US" w:eastAsia="zh-CN" w:bidi="ar-SA"/>
              </w:rPr>
              <w:t>农业环境保护、农产品质量安全、农业行业安全生产等农村领域监管过程中随机抽取检查对象，随机选派执法检查人员，抽查情况及查处结果</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临沧市人民政府门户网站市农业农村局专栏通知公告栏目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17</w:t>
            </w:r>
          </w:p>
        </w:tc>
        <w:tc>
          <w:tcPr>
            <w:tcW w:w="109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落实党中央</w:t>
            </w:r>
            <w:r>
              <w:rPr>
                <w:rFonts w:hint="eastAsia" w:ascii="Times New Roman" w:hAnsi="Times New Roman" w:eastAsia="方正仿宋_GBK" w:cs="Times New Roman"/>
                <w:color w:val="auto"/>
                <w:sz w:val="21"/>
                <w:szCs w:val="21"/>
                <w:vertAlign w:val="baseline"/>
                <w:lang w:eastAsia="zh-CN"/>
              </w:rPr>
              <w:t>、</w:t>
            </w:r>
            <w:bookmarkStart w:id="0" w:name="_GoBack"/>
            <w:bookmarkEnd w:id="0"/>
            <w:r>
              <w:rPr>
                <w:rFonts w:hint="default" w:ascii="Times New Roman" w:hAnsi="Times New Roman" w:eastAsia="方正仿宋_GBK" w:cs="Times New Roman"/>
                <w:color w:val="auto"/>
                <w:sz w:val="21"/>
                <w:szCs w:val="21"/>
                <w:vertAlign w:val="baseline"/>
                <w:lang w:eastAsia="zh-CN"/>
              </w:rPr>
              <w:t>国务院</w:t>
            </w:r>
            <w:r>
              <w:rPr>
                <w:rFonts w:hint="eastAsia"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eastAsia="zh-CN"/>
              </w:rPr>
              <w:t>省委省政府</w:t>
            </w:r>
            <w:r>
              <w:rPr>
                <w:rFonts w:hint="eastAsia" w:ascii="Times New Roman" w:hAnsi="Times New Roman" w:eastAsia="方正仿宋_GBK" w:cs="Times New Roman"/>
                <w:color w:val="auto"/>
                <w:sz w:val="21"/>
                <w:szCs w:val="21"/>
                <w:vertAlign w:val="baseline"/>
                <w:lang w:eastAsia="zh-CN"/>
              </w:rPr>
              <w:t>、</w:t>
            </w:r>
            <w:r>
              <w:rPr>
                <w:rFonts w:hint="eastAsia" w:ascii="Times New Roman" w:hAnsi="Times New Roman" w:eastAsia="方正仿宋_GBK" w:cs="Times New Roman"/>
                <w:color w:val="auto"/>
                <w:sz w:val="21"/>
                <w:szCs w:val="21"/>
                <w:vertAlign w:val="baseline"/>
                <w:lang w:val="en-US" w:eastAsia="zh-CN"/>
              </w:rPr>
              <w:t>市委市政府</w:t>
            </w:r>
            <w:r>
              <w:rPr>
                <w:rFonts w:hint="default" w:ascii="Times New Roman" w:hAnsi="Times New Roman" w:eastAsia="方正仿宋_GBK" w:cs="Times New Roman"/>
                <w:color w:val="auto"/>
                <w:sz w:val="21"/>
                <w:szCs w:val="21"/>
                <w:vertAlign w:val="baseline"/>
                <w:lang w:eastAsia="zh-CN"/>
              </w:rPr>
              <w:t>关于三农工作的决策部署情况</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全</w:t>
            </w:r>
            <w:r>
              <w:rPr>
                <w:rFonts w:hint="eastAsia" w:ascii="Times New Roman" w:hAnsi="Times New Roman" w:eastAsia="方正仿宋_GBK" w:cs="Times New Roman"/>
                <w:color w:val="auto"/>
                <w:sz w:val="21"/>
                <w:szCs w:val="21"/>
                <w:vertAlign w:val="baseline"/>
                <w:lang w:val="en-US" w:eastAsia="zh-CN"/>
              </w:rPr>
              <w:t>市</w:t>
            </w:r>
            <w:r>
              <w:rPr>
                <w:rFonts w:hint="default" w:ascii="Times New Roman" w:hAnsi="Times New Roman" w:eastAsia="方正仿宋_GBK" w:cs="Times New Roman"/>
                <w:color w:val="auto"/>
                <w:sz w:val="21"/>
                <w:szCs w:val="21"/>
                <w:vertAlign w:val="baseline"/>
                <w:lang w:eastAsia="zh-CN"/>
              </w:rPr>
              <w:t>农业农村年度工作要点、工作总结</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信息制发后</w:t>
            </w:r>
            <w:r>
              <w:rPr>
                <w:rFonts w:hint="eastAsia" w:ascii="Times New Roman" w:hAnsi="Times New Roman" w:eastAsia="方正仿宋_GBK" w:cs="Times New Roman"/>
                <w:color w:val="auto"/>
                <w:sz w:val="21"/>
                <w:szCs w:val="21"/>
                <w:vertAlign w:val="baseline"/>
                <w:lang w:val="en-US" w:eastAsia="zh-CN"/>
              </w:rPr>
              <w:t>20</w:t>
            </w:r>
            <w:r>
              <w:rPr>
                <w:rFonts w:hint="default" w:ascii="Times New Roman" w:hAnsi="Times New Roman" w:eastAsia="方正仿宋_GBK" w:cs="Times New Roman"/>
                <w:color w:val="auto"/>
                <w:sz w:val="21"/>
                <w:szCs w:val="21"/>
                <w:vertAlign w:val="baseline"/>
                <w:lang w:val="en-US" w:eastAsia="zh-CN"/>
              </w:rPr>
              <w:t>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临沧市人民政府门户网站市农业农村局专栏发展计划报告栏目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18</w:t>
            </w:r>
          </w:p>
        </w:tc>
        <w:tc>
          <w:tcPr>
            <w:tcW w:w="109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提案建议办理情况</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人大代表建议、政协委员提案办理结果</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临沧市人民政府门户网站市农业农村局专栏建议和提案办理结果公示栏目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bl>
    <w:p/>
    <w:tbl>
      <w:tblPr>
        <w:tblStyle w:val="6"/>
        <w:tblW w:w="14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094"/>
        <w:gridCol w:w="1093"/>
        <w:gridCol w:w="2542"/>
        <w:gridCol w:w="1386"/>
        <w:gridCol w:w="2542"/>
        <w:gridCol w:w="1576"/>
        <w:gridCol w:w="930"/>
        <w:gridCol w:w="727"/>
        <w:gridCol w:w="73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19</w:t>
            </w:r>
          </w:p>
        </w:tc>
        <w:tc>
          <w:tcPr>
            <w:tcW w:w="109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重点领域及业务信息公开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规划计划</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农业农村展规划</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临沧市人民政府门户网站市农业农村局专栏通知公告栏目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20</w:t>
            </w:r>
          </w:p>
        </w:tc>
        <w:tc>
          <w:tcPr>
            <w:tcW w:w="10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财政资金</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市</w:t>
            </w:r>
            <w:r>
              <w:rPr>
                <w:rFonts w:hint="default" w:ascii="Times New Roman" w:hAnsi="Times New Roman" w:eastAsia="方正仿宋_GBK" w:cs="Times New Roman"/>
                <w:color w:val="auto"/>
                <w:sz w:val="21"/>
                <w:szCs w:val="21"/>
                <w:vertAlign w:val="baseline"/>
                <w:lang w:eastAsia="zh-CN"/>
              </w:rPr>
              <w:t>农业农村</w:t>
            </w: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本级财政预决算信息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临沧市人民政府门户网站市农业农村局专栏财政预决算及三公经费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21</w:t>
            </w:r>
          </w:p>
        </w:tc>
        <w:tc>
          <w:tcPr>
            <w:tcW w:w="10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采购公开</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局</w:t>
            </w:r>
            <w:r>
              <w:rPr>
                <w:rFonts w:hint="default" w:ascii="Times New Roman" w:hAnsi="Times New Roman" w:eastAsia="方正仿宋_GBK" w:cs="Times New Roman"/>
                <w:color w:val="auto"/>
                <w:sz w:val="21"/>
                <w:szCs w:val="21"/>
                <w:vertAlign w:val="baseline"/>
                <w:lang w:eastAsia="zh-CN"/>
              </w:rPr>
              <w:t>机关</w:t>
            </w:r>
            <w:r>
              <w:rPr>
                <w:rFonts w:hint="eastAsia" w:ascii="Times New Roman" w:hAnsi="Times New Roman" w:eastAsia="方正仿宋_GBK" w:cs="Times New Roman"/>
                <w:color w:val="auto"/>
                <w:sz w:val="21"/>
                <w:szCs w:val="21"/>
                <w:vertAlign w:val="baseline"/>
                <w:lang w:val="en-US" w:eastAsia="zh-CN"/>
              </w:rPr>
              <w:t>各科室、局属各单位</w:t>
            </w:r>
            <w:r>
              <w:rPr>
                <w:rFonts w:hint="default" w:ascii="Times New Roman" w:hAnsi="Times New Roman" w:eastAsia="方正仿宋_GBK" w:cs="Times New Roman"/>
                <w:color w:val="auto"/>
                <w:sz w:val="21"/>
                <w:szCs w:val="21"/>
                <w:vertAlign w:val="baseline"/>
                <w:lang w:eastAsia="zh-CN"/>
              </w:rPr>
              <w:t>各类项目招标、结果等信息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内控制度</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云南省政府采购网</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22</w:t>
            </w:r>
          </w:p>
        </w:tc>
        <w:tc>
          <w:tcPr>
            <w:tcW w:w="10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工作动态</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乡村治理、乡村社会发展、人居环境整治和农业重点产业发展情况等业务工作信息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临沧市人民政府门户网站市农业农村局专栏工作动态栏目</w:t>
            </w:r>
            <w:r>
              <w:rPr>
                <w:rFonts w:hint="default" w:ascii="Times New Roman" w:hAnsi="Times New Roman" w:eastAsia="方正仿宋_GBK" w:cs="Times New Roman"/>
                <w:color w:val="auto"/>
                <w:sz w:val="21"/>
                <w:szCs w:val="21"/>
                <w:vertAlign w:val="baseline"/>
                <w:lang w:eastAsia="zh-CN"/>
              </w:rPr>
              <w:t>和其他各类媒体</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23</w:t>
            </w:r>
          </w:p>
        </w:tc>
        <w:tc>
          <w:tcPr>
            <w:tcW w:w="10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党建</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机关各科室、局属各单位党建信息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临沧市人民政府门户网站市农业农村局专栏党建栏目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24</w:t>
            </w:r>
          </w:p>
        </w:tc>
        <w:tc>
          <w:tcPr>
            <w:tcW w:w="10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农机补贴</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全市农机补贴信息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信息产生或变更之日起</w:t>
            </w:r>
            <w:r>
              <w:rPr>
                <w:rFonts w:hint="default" w:ascii="Times New Roman" w:hAnsi="Times New Roman" w:eastAsia="方正仿宋_GBK" w:cs="Times New Roman"/>
                <w:color w:val="auto"/>
                <w:sz w:val="21"/>
                <w:szCs w:val="21"/>
                <w:vertAlign w:val="baseline"/>
                <w:lang w:val="en-US" w:eastAsia="zh-CN"/>
              </w:rPr>
              <w:t>20个工作日内公开，保持长期公开（相关法律法规另有规定的，从其规定）</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云南省农机购置补贴信息公开专栏</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25</w:t>
            </w:r>
          </w:p>
        </w:tc>
        <w:tc>
          <w:tcPr>
            <w:tcW w:w="109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eastAsia="zh-CN"/>
              </w:rPr>
              <w:t>农产品质量安全整治</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农产品安全监管、分析等信息</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26</w:t>
            </w:r>
          </w:p>
        </w:tc>
        <w:tc>
          <w:tcPr>
            <w:tcW w:w="10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val="en-US" w:eastAsia="zh-CN"/>
              </w:rPr>
              <w:t>通知公告</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职称评审、兽药GSP、“一村一品”等重要事项公示</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《中华人民共和国政府信息公开条例》</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实时公开</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auto"/>
                <w:sz w:val="21"/>
                <w:szCs w:val="21"/>
                <w:vertAlign w:val="baseline"/>
                <w:lang w:val="en-US"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color w:val="auto"/>
                <w:sz w:val="21"/>
                <w:szCs w:val="21"/>
                <w:vertAlign w:val="baseline"/>
                <w:lang w:val="en-US" w:eastAsia="zh-CN"/>
              </w:rPr>
              <w:t>临沧市人民政府门户网站市农业农村局专栏通知公告栏目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27</w:t>
            </w: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政民互动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09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Times New Roman" w:hAnsi="Times New Roman" w:eastAsia="方正仿宋_GBK" w:cs="Times New Roman"/>
                <w:color w:val="auto"/>
                <w:sz w:val="21"/>
                <w:szCs w:val="21"/>
                <w:vertAlign w:val="baseline"/>
                <w:lang w:eastAsia="zh-CN"/>
              </w:rPr>
              <w:t>依申请公开</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b w:val="0"/>
                <w:bCs w:val="0"/>
                <w:color w:val="auto"/>
                <w:sz w:val="21"/>
                <w:szCs w:val="21"/>
                <w:vertAlign w:val="baseline"/>
                <w:lang w:eastAsia="zh-CN"/>
              </w:rPr>
              <w:t>《云南省人民政府办公厅</w:t>
            </w:r>
            <w:r>
              <w:rPr>
                <w:rFonts w:hint="default" w:ascii="Times New Roman" w:hAnsi="Times New Roman" w:eastAsia="方正仿宋_GBK" w:cs="Times New Roman"/>
                <w:b w:val="0"/>
                <w:bCs w:val="0"/>
                <w:color w:val="auto"/>
                <w:sz w:val="21"/>
                <w:szCs w:val="21"/>
                <w:vertAlign w:val="baseline"/>
                <w:lang w:eastAsia="zh-CN"/>
              </w:rPr>
              <w:fldChar w:fldCharType="begin"/>
            </w:r>
            <w:r>
              <w:rPr>
                <w:rFonts w:hint="default" w:ascii="Times New Roman" w:hAnsi="Times New Roman" w:eastAsia="方正仿宋_GBK" w:cs="Times New Roman"/>
                <w:b w:val="0"/>
                <w:bCs w:val="0"/>
                <w:color w:val="auto"/>
                <w:sz w:val="21"/>
                <w:szCs w:val="21"/>
                <w:vertAlign w:val="baseline"/>
                <w:lang w:eastAsia="zh-CN"/>
              </w:rPr>
              <w:instrText xml:space="preserve"> HYPERLINK "http://192.168.2.253/Manager/Module/OA/OA_Doc_library/RecieveDocView.aspx?IDX=266938&amp;CMD=List" </w:instrText>
            </w:r>
            <w:r>
              <w:rPr>
                <w:rFonts w:hint="default" w:ascii="Times New Roman" w:hAnsi="Times New Roman" w:eastAsia="方正仿宋_GBK" w:cs="Times New Roman"/>
                <w:b w:val="0"/>
                <w:bCs w:val="0"/>
                <w:color w:val="auto"/>
                <w:sz w:val="21"/>
                <w:szCs w:val="21"/>
                <w:vertAlign w:val="baseline"/>
                <w:lang w:eastAsia="zh-CN"/>
              </w:rPr>
              <w:fldChar w:fldCharType="separate"/>
            </w:r>
            <w:r>
              <w:rPr>
                <w:rFonts w:hint="default" w:ascii="Times New Roman" w:hAnsi="Times New Roman" w:eastAsia="方正仿宋_GBK" w:cs="Times New Roman"/>
                <w:b w:val="0"/>
                <w:bCs w:val="0"/>
                <w:color w:val="auto"/>
                <w:sz w:val="21"/>
                <w:szCs w:val="21"/>
                <w:vertAlign w:val="baseline"/>
                <w:lang w:eastAsia="zh-CN"/>
              </w:rPr>
              <w:t>关于加强政府信息公开回应社会关切提升政府公信力的实施意见</w:t>
            </w:r>
            <w:r>
              <w:rPr>
                <w:rFonts w:hint="default" w:ascii="Times New Roman" w:hAnsi="Times New Roman" w:eastAsia="方正仿宋_GBK" w:cs="Times New Roman"/>
                <w:b w:val="0"/>
                <w:bCs w:val="0"/>
                <w:color w:val="auto"/>
                <w:sz w:val="21"/>
                <w:szCs w:val="21"/>
                <w:vertAlign w:val="baseline"/>
                <w:lang w:eastAsia="zh-CN"/>
              </w:rPr>
              <w:fldChar w:fldCharType="end"/>
            </w:r>
            <w:r>
              <w:rPr>
                <w:rFonts w:hint="default" w:ascii="Times New Roman" w:hAnsi="Times New Roman" w:eastAsia="方正仿宋_GBK" w:cs="Times New Roman"/>
                <w:b w:val="0"/>
                <w:bCs w:val="0"/>
                <w:color w:val="auto"/>
                <w:sz w:val="21"/>
                <w:szCs w:val="21"/>
                <w:vertAlign w:val="baseline"/>
                <w:lang w:eastAsia="zh-CN"/>
              </w:rPr>
              <w:t>》《</w:t>
            </w:r>
            <w:r>
              <w:rPr>
                <w:rFonts w:hint="eastAsia" w:ascii="Times New Roman" w:hAnsi="Times New Roman" w:eastAsia="方正仿宋_GBK" w:cs="Times New Roman"/>
                <w:b w:val="0"/>
                <w:bCs w:val="0"/>
                <w:color w:val="auto"/>
                <w:sz w:val="21"/>
                <w:szCs w:val="21"/>
                <w:vertAlign w:val="baseline"/>
                <w:lang w:val="en-US" w:eastAsia="zh-CN"/>
              </w:rPr>
              <w:t>云南省</w:t>
            </w:r>
            <w:r>
              <w:rPr>
                <w:rFonts w:hint="default" w:ascii="Times New Roman" w:hAnsi="Times New Roman" w:eastAsia="方正仿宋_GBK" w:cs="Times New Roman"/>
                <w:b w:val="0"/>
                <w:bCs w:val="0"/>
                <w:color w:val="auto"/>
                <w:sz w:val="21"/>
                <w:szCs w:val="21"/>
                <w:vertAlign w:val="baseline"/>
                <w:lang w:eastAsia="zh-CN"/>
              </w:rPr>
              <w:t>人民政府办公</w:t>
            </w:r>
            <w:r>
              <w:rPr>
                <w:rFonts w:hint="eastAsia" w:ascii="Times New Roman" w:hAnsi="Times New Roman" w:eastAsia="方正仿宋_GBK" w:cs="Times New Roman"/>
                <w:b w:val="0"/>
                <w:bCs w:val="0"/>
                <w:color w:val="auto"/>
                <w:sz w:val="21"/>
                <w:szCs w:val="21"/>
                <w:vertAlign w:val="baseline"/>
                <w:lang w:val="en-US" w:eastAsia="zh-CN"/>
              </w:rPr>
              <w:t>厅</w:t>
            </w:r>
            <w:r>
              <w:rPr>
                <w:rFonts w:hint="default" w:ascii="Times New Roman" w:hAnsi="Times New Roman" w:eastAsia="方正仿宋_GBK" w:cs="Times New Roman"/>
                <w:b w:val="0"/>
                <w:bCs w:val="0"/>
                <w:color w:val="auto"/>
                <w:sz w:val="21"/>
                <w:szCs w:val="21"/>
                <w:vertAlign w:val="baseline"/>
                <w:lang w:eastAsia="zh-CN"/>
              </w:rPr>
              <w:t>关于在政务公开工作中进一步做好政务舆情回应的通知》</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eastAsia" w:ascii="Times New Roman" w:hAnsi="Times New Roman" w:eastAsia="方正仿宋_GBK" w:cs="Times New Roman"/>
                <w:color w:val="auto"/>
                <w:sz w:val="21"/>
                <w:szCs w:val="21"/>
                <w:vertAlign w:val="baseline"/>
                <w:lang w:val="en-US" w:eastAsia="zh-CN"/>
              </w:rPr>
              <w:t>自收到申请20个工作日给予答复</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eastAsia" w:ascii="方正仿宋_GBK" w:hAnsi="方正仿宋_GBK" w:eastAsia="方正仿宋_GBK" w:cs="方正仿宋_GBK"/>
                <w:b/>
                <w:bCs/>
                <w:color w:val="auto"/>
                <w:sz w:val="21"/>
                <w:szCs w:val="21"/>
                <w:vertAlign w:val="baseline"/>
                <w:lang w:val="en-US" w:eastAsia="zh-CN"/>
              </w:rPr>
              <w:t>□</w:t>
            </w:r>
            <w:r>
              <w:rPr>
                <w:rFonts w:hint="eastAsia" w:ascii="Times New Roman" w:hAnsi="Times New Roman" w:eastAsia="方正仿宋_GBK" w:cs="Times New Roman"/>
                <w:b w:val="0"/>
                <w:bCs w:val="0"/>
                <w:color w:val="auto"/>
                <w:sz w:val="21"/>
                <w:szCs w:val="21"/>
                <w:vertAlign w:val="baseline"/>
                <w:lang w:val="en-US" w:eastAsia="zh-CN"/>
              </w:rPr>
              <w:t>临沧市</w:t>
            </w:r>
            <w:r>
              <w:rPr>
                <w:rFonts w:hint="eastAsia" w:ascii="Times New Roman" w:hAnsi="Times New Roman" w:eastAsia="方正仿宋_GBK" w:cs="Times New Roman"/>
                <w:b w:val="0"/>
                <w:bCs w:val="0"/>
                <w:color w:val="auto"/>
                <w:sz w:val="21"/>
                <w:szCs w:val="21"/>
                <w:vertAlign w:val="baseline"/>
                <w:lang w:eastAsia="zh-CN"/>
              </w:rPr>
              <w:t>政府依申请公开平台</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lang w:eastAsia="zh-CN"/>
        </w:rPr>
      </w:pPr>
    </w:p>
    <w:sectPr>
      <w:footerReference r:id="rId3" w:type="default"/>
      <w:pgSz w:w="16838" w:h="11906" w:orient="landscape"/>
      <w:pgMar w:top="1417" w:right="1440" w:bottom="567"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TIyZWNhNzAwNzM4YTY4N2JlODQxZWQxY2JjOTYifQ=="/>
  </w:docVars>
  <w:rsids>
    <w:rsidRoot w:val="13D05AE6"/>
    <w:rsid w:val="004F7B52"/>
    <w:rsid w:val="007002A5"/>
    <w:rsid w:val="01242303"/>
    <w:rsid w:val="016774D4"/>
    <w:rsid w:val="01916782"/>
    <w:rsid w:val="02071665"/>
    <w:rsid w:val="023F00B0"/>
    <w:rsid w:val="02DC5EEA"/>
    <w:rsid w:val="03255A04"/>
    <w:rsid w:val="035546C4"/>
    <w:rsid w:val="04464F6B"/>
    <w:rsid w:val="0461391C"/>
    <w:rsid w:val="05410FB9"/>
    <w:rsid w:val="05657B0A"/>
    <w:rsid w:val="058D358A"/>
    <w:rsid w:val="06346BA0"/>
    <w:rsid w:val="06543295"/>
    <w:rsid w:val="066C2C5B"/>
    <w:rsid w:val="07287716"/>
    <w:rsid w:val="07621B18"/>
    <w:rsid w:val="07FE58F5"/>
    <w:rsid w:val="081310CD"/>
    <w:rsid w:val="08283F42"/>
    <w:rsid w:val="08B73046"/>
    <w:rsid w:val="090C5DD2"/>
    <w:rsid w:val="0A0C4687"/>
    <w:rsid w:val="0A734B88"/>
    <w:rsid w:val="0AF165F9"/>
    <w:rsid w:val="0B1B4ACD"/>
    <w:rsid w:val="0B7C5BDC"/>
    <w:rsid w:val="0C4E062A"/>
    <w:rsid w:val="0CA4686D"/>
    <w:rsid w:val="0CF81339"/>
    <w:rsid w:val="0DEE7AB6"/>
    <w:rsid w:val="0E2B1C01"/>
    <w:rsid w:val="0EBD0F31"/>
    <w:rsid w:val="0EE35511"/>
    <w:rsid w:val="0F250D56"/>
    <w:rsid w:val="0FE9493D"/>
    <w:rsid w:val="102E1EF7"/>
    <w:rsid w:val="10F86FFF"/>
    <w:rsid w:val="123767F9"/>
    <w:rsid w:val="124E4732"/>
    <w:rsid w:val="12B21E24"/>
    <w:rsid w:val="12DD6A79"/>
    <w:rsid w:val="13265E0D"/>
    <w:rsid w:val="135F7AEE"/>
    <w:rsid w:val="139C2D66"/>
    <w:rsid w:val="13D05AE6"/>
    <w:rsid w:val="13DE719D"/>
    <w:rsid w:val="14786717"/>
    <w:rsid w:val="147B6301"/>
    <w:rsid w:val="150171DD"/>
    <w:rsid w:val="15773111"/>
    <w:rsid w:val="15845DEF"/>
    <w:rsid w:val="15DB44B0"/>
    <w:rsid w:val="18017D91"/>
    <w:rsid w:val="18CE1A8E"/>
    <w:rsid w:val="1A2A7495"/>
    <w:rsid w:val="1AC72CC4"/>
    <w:rsid w:val="1B39661D"/>
    <w:rsid w:val="1C423C12"/>
    <w:rsid w:val="1CF351E1"/>
    <w:rsid w:val="1D71677A"/>
    <w:rsid w:val="1DE15F31"/>
    <w:rsid w:val="1E641E79"/>
    <w:rsid w:val="1EE23C93"/>
    <w:rsid w:val="1F1A21D1"/>
    <w:rsid w:val="1F551F73"/>
    <w:rsid w:val="1FB86388"/>
    <w:rsid w:val="20D21191"/>
    <w:rsid w:val="20F14A63"/>
    <w:rsid w:val="21367398"/>
    <w:rsid w:val="21AF3760"/>
    <w:rsid w:val="21BA6329"/>
    <w:rsid w:val="221D5747"/>
    <w:rsid w:val="22204432"/>
    <w:rsid w:val="22A94E65"/>
    <w:rsid w:val="22BC2AFB"/>
    <w:rsid w:val="23284D22"/>
    <w:rsid w:val="23AE1102"/>
    <w:rsid w:val="23DB7434"/>
    <w:rsid w:val="23DF0F6B"/>
    <w:rsid w:val="254819CA"/>
    <w:rsid w:val="26432A79"/>
    <w:rsid w:val="266812A1"/>
    <w:rsid w:val="271F7E04"/>
    <w:rsid w:val="2837735A"/>
    <w:rsid w:val="283C4463"/>
    <w:rsid w:val="28C74200"/>
    <w:rsid w:val="291204E8"/>
    <w:rsid w:val="2A0B20E5"/>
    <w:rsid w:val="2B404C16"/>
    <w:rsid w:val="2B447DB0"/>
    <w:rsid w:val="2B8E45E6"/>
    <w:rsid w:val="2BA25004"/>
    <w:rsid w:val="2D484194"/>
    <w:rsid w:val="2F346675"/>
    <w:rsid w:val="2F3557E5"/>
    <w:rsid w:val="2F745D2F"/>
    <w:rsid w:val="2FAC2A05"/>
    <w:rsid w:val="2FD846CB"/>
    <w:rsid w:val="2FEC470F"/>
    <w:rsid w:val="301A50B8"/>
    <w:rsid w:val="304B16C4"/>
    <w:rsid w:val="30503589"/>
    <w:rsid w:val="307B5394"/>
    <w:rsid w:val="317926B9"/>
    <w:rsid w:val="31C37AE1"/>
    <w:rsid w:val="31FA1774"/>
    <w:rsid w:val="32C867A9"/>
    <w:rsid w:val="32D21368"/>
    <w:rsid w:val="32EC24FF"/>
    <w:rsid w:val="342B0A23"/>
    <w:rsid w:val="344C76ED"/>
    <w:rsid w:val="3522439A"/>
    <w:rsid w:val="35227322"/>
    <w:rsid w:val="35477D9C"/>
    <w:rsid w:val="35EF0A3F"/>
    <w:rsid w:val="360E3011"/>
    <w:rsid w:val="364B0407"/>
    <w:rsid w:val="36840806"/>
    <w:rsid w:val="36B33DBA"/>
    <w:rsid w:val="36E7561F"/>
    <w:rsid w:val="37231E1A"/>
    <w:rsid w:val="38004244"/>
    <w:rsid w:val="39A51B0C"/>
    <w:rsid w:val="3A035D76"/>
    <w:rsid w:val="3A7412E3"/>
    <w:rsid w:val="3AE82E7B"/>
    <w:rsid w:val="3AFF240D"/>
    <w:rsid w:val="3BD36798"/>
    <w:rsid w:val="3BE5775B"/>
    <w:rsid w:val="3C00083D"/>
    <w:rsid w:val="3C711CF8"/>
    <w:rsid w:val="3CCD4032"/>
    <w:rsid w:val="3CCD4C96"/>
    <w:rsid w:val="3CF63359"/>
    <w:rsid w:val="3D117A4B"/>
    <w:rsid w:val="3D664498"/>
    <w:rsid w:val="3D8C1F24"/>
    <w:rsid w:val="3D8E0EAA"/>
    <w:rsid w:val="3DAD0BCD"/>
    <w:rsid w:val="3E974531"/>
    <w:rsid w:val="3EAB4CB2"/>
    <w:rsid w:val="3F5366A6"/>
    <w:rsid w:val="406475D0"/>
    <w:rsid w:val="414B5118"/>
    <w:rsid w:val="41874170"/>
    <w:rsid w:val="41B60273"/>
    <w:rsid w:val="41E648C9"/>
    <w:rsid w:val="426B3DF9"/>
    <w:rsid w:val="426D59EF"/>
    <w:rsid w:val="4490191D"/>
    <w:rsid w:val="44942B94"/>
    <w:rsid w:val="44DD7BB3"/>
    <w:rsid w:val="451A79C1"/>
    <w:rsid w:val="45207CD4"/>
    <w:rsid w:val="45881306"/>
    <w:rsid w:val="45F672AB"/>
    <w:rsid w:val="4622199F"/>
    <w:rsid w:val="46A05CEB"/>
    <w:rsid w:val="46B34E5C"/>
    <w:rsid w:val="46B92C1F"/>
    <w:rsid w:val="471C286B"/>
    <w:rsid w:val="473B55F9"/>
    <w:rsid w:val="486C5266"/>
    <w:rsid w:val="487B5EC2"/>
    <w:rsid w:val="489F7C9B"/>
    <w:rsid w:val="49016DF5"/>
    <w:rsid w:val="49D64C29"/>
    <w:rsid w:val="49FD5562"/>
    <w:rsid w:val="4A440713"/>
    <w:rsid w:val="4AB37902"/>
    <w:rsid w:val="4BCA14B1"/>
    <w:rsid w:val="4C145735"/>
    <w:rsid w:val="4C8404F6"/>
    <w:rsid w:val="4C8A2382"/>
    <w:rsid w:val="4D4E5BA7"/>
    <w:rsid w:val="4D936BDA"/>
    <w:rsid w:val="4EB63B42"/>
    <w:rsid w:val="4EE500C4"/>
    <w:rsid w:val="508C211A"/>
    <w:rsid w:val="50D2160C"/>
    <w:rsid w:val="50D21C7D"/>
    <w:rsid w:val="510E78EE"/>
    <w:rsid w:val="522B549D"/>
    <w:rsid w:val="528E252D"/>
    <w:rsid w:val="52D673A9"/>
    <w:rsid w:val="53432D3E"/>
    <w:rsid w:val="53522B2F"/>
    <w:rsid w:val="5390352F"/>
    <w:rsid w:val="53D873B7"/>
    <w:rsid w:val="54367A44"/>
    <w:rsid w:val="54BA4B33"/>
    <w:rsid w:val="55697EC3"/>
    <w:rsid w:val="55803407"/>
    <w:rsid w:val="561C4B88"/>
    <w:rsid w:val="564C4F84"/>
    <w:rsid w:val="565E38E2"/>
    <w:rsid w:val="567C41C7"/>
    <w:rsid w:val="568C5D46"/>
    <w:rsid w:val="57243E3D"/>
    <w:rsid w:val="573B68E3"/>
    <w:rsid w:val="576705B4"/>
    <w:rsid w:val="57860C51"/>
    <w:rsid w:val="57A5279F"/>
    <w:rsid w:val="582F030F"/>
    <w:rsid w:val="58CA2017"/>
    <w:rsid w:val="59035A3A"/>
    <w:rsid w:val="59511B5D"/>
    <w:rsid w:val="5981054A"/>
    <w:rsid w:val="59992331"/>
    <w:rsid w:val="5A3001A4"/>
    <w:rsid w:val="5AF136F5"/>
    <w:rsid w:val="5B774902"/>
    <w:rsid w:val="5BE501C1"/>
    <w:rsid w:val="5C3A7C7C"/>
    <w:rsid w:val="5C617DF8"/>
    <w:rsid w:val="5C6F53D4"/>
    <w:rsid w:val="5CBA17C0"/>
    <w:rsid w:val="5D0053A7"/>
    <w:rsid w:val="5D7D2BB1"/>
    <w:rsid w:val="5DAB00CE"/>
    <w:rsid w:val="5DEA4444"/>
    <w:rsid w:val="5F4821AA"/>
    <w:rsid w:val="602E59CE"/>
    <w:rsid w:val="60951330"/>
    <w:rsid w:val="61925EDA"/>
    <w:rsid w:val="6199015D"/>
    <w:rsid w:val="6211699D"/>
    <w:rsid w:val="622807E5"/>
    <w:rsid w:val="62E03F8F"/>
    <w:rsid w:val="6355167B"/>
    <w:rsid w:val="64B47C47"/>
    <w:rsid w:val="64D82F8F"/>
    <w:rsid w:val="65750BF0"/>
    <w:rsid w:val="65903EE7"/>
    <w:rsid w:val="6723351F"/>
    <w:rsid w:val="67B50839"/>
    <w:rsid w:val="67F00C7E"/>
    <w:rsid w:val="68CC7142"/>
    <w:rsid w:val="68FA430F"/>
    <w:rsid w:val="690A50FF"/>
    <w:rsid w:val="69423AD8"/>
    <w:rsid w:val="69E17D75"/>
    <w:rsid w:val="6A204614"/>
    <w:rsid w:val="6A4A0813"/>
    <w:rsid w:val="6A515C27"/>
    <w:rsid w:val="6AAA3FF5"/>
    <w:rsid w:val="6AF211F2"/>
    <w:rsid w:val="6AFB73E8"/>
    <w:rsid w:val="6B221B69"/>
    <w:rsid w:val="6CD96182"/>
    <w:rsid w:val="6CE41E36"/>
    <w:rsid w:val="6CFE0B5B"/>
    <w:rsid w:val="6D7D2EA1"/>
    <w:rsid w:val="6D814D15"/>
    <w:rsid w:val="6E6B1D18"/>
    <w:rsid w:val="6E737BFF"/>
    <w:rsid w:val="6F46636E"/>
    <w:rsid w:val="6FF643BA"/>
    <w:rsid w:val="70562CF7"/>
    <w:rsid w:val="70E44845"/>
    <w:rsid w:val="70E64628"/>
    <w:rsid w:val="71217743"/>
    <w:rsid w:val="71416493"/>
    <w:rsid w:val="716A1531"/>
    <w:rsid w:val="720B0D2E"/>
    <w:rsid w:val="720C37E7"/>
    <w:rsid w:val="73512E89"/>
    <w:rsid w:val="735E57BC"/>
    <w:rsid w:val="736633F8"/>
    <w:rsid w:val="73765B3E"/>
    <w:rsid w:val="740205C9"/>
    <w:rsid w:val="76457E69"/>
    <w:rsid w:val="77FD5787"/>
    <w:rsid w:val="780B4BF1"/>
    <w:rsid w:val="790B4ACB"/>
    <w:rsid w:val="79DE0F4E"/>
    <w:rsid w:val="7A78159C"/>
    <w:rsid w:val="7B301D21"/>
    <w:rsid w:val="7BD3212D"/>
    <w:rsid w:val="7C226CB9"/>
    <w:rsid w:val="7CA22B8C"/>
    <w:rsid w:val="7CB30CDC"/>
    <w:rsid w:val="7CCB1D34"/>
    <w:rsid w:val="7D207E73"/>
    <w:rsid w:val="7D30040B"/>
    <w:rsid w:val="7EB13049"/>
    <w:rsid w:val="7F04411D"/>
    <w:rsid w:val="7F3E25DC"/>
    <w:rsid w:val="7F5F0497"/>
    <w:rsid w:val="7FC04675"/>
    <w:rsid w:val="7FD10F65"/>
    <w:rsid w:val="7FDE4ECA"/>
    <w:rsid w:val="7FF27C04"/>
    <w:rsid w:val="7FF36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771CAA"/>
      <w:u w:val="single"/>
    </w:rPr>
  </w:style>
  <w:style w:type="character" w:styleId="9">
    <w:name w:val="Emphasis"/>
    <w:basedOn w:val="7"/>
    <w:qFormat/>
    <w:uiPriority w:val="0"/>
    <w:rPr>
      <w:color w:val="F73131"/>
    </w:rPr>
  </w:style>
  <w:style w:type="character" w:styleId="10">
    <w:name w:val="Hyperlink"/>
    <w:basedOn w:val="7"/>
    <w:qFormat/>
    <w:uiPriority w:val="0"/>
    <w:rPr>
      <w:color w:val="2440B3"/>
      <w:u w:val="single"/>
    </w:rPr>
  </w:style>
  <w:style w:type="character" w:styleId="11">
    <w:name w:val="HTML Cite"/>
    <w:basedOn w:val="7"/>
    <w:qFormat/>
    <w:uiPriority w:val="0"/>
    <w:rPr>
      <w:color w:val="008000"/>
    </w:rPr>
  </w:style>
  <w:style w:type="character" w:customStyle="1" w:styleId="12">
    <w:name w:val="hover19"/>
    <w:basedOn w:val="7"/>
    <w:qFormat/>
    <w:uiPriority w:val="0"/>
  </w:style>
  <w:style w:type="character" w:customStyle="1" w:styleId="13">
    <w:name w:val="hover20"/>
    <w:basedOn w:val="7"/>
    <w:qFormat/>
    <w:uiPriority w:val="0"/>
    <w:rPr>
      <w:color w:val="315EFB"/>
    </w:rPr>
  </w:style>
  <w:style w:type="character" w:customStyle="1" w:styleId="14">
    <w:name w:val="c-icon26"/>
    <w:basedOn w:val="7"/>
    <w:qFormat/>
    <w:uiPriority w:val="0"/>
  </w:style>
  <w:style w:type="character" w:customStyle="1" w:styleId="15">
    <w:name w:val="ym-gr6"/>
    <w:basedOn w:val="7"/>
    <w:qFormat/>
    <w:uiPriority w:val="0"/>
  </w:style>
  <w:style w:type="character" w:customStyle="1" w:styleId="16">
    <w:name w:val="bds_nopic"/>
    <w:basedOn w:val="7"/>
    <w:qFormat/>
    <w:uiPriority w:val="0"/>
  </w:style>
  <w:style w:type="character" w:customStyle="1" w:styleId="17">
    <w:name w:val="bds_nopic1"/>
    <w:basedOn w:val="7"/>
    <w:qFormat/>
    <w:uiPriority w:val="0"/>
  </w:style>
  <w:style w:type="character" w:customStyle="1" w:styleId="18">
    <w:name w:val="bds_nopic2"/>
    <w:basedOn w:val="7"/>
    <w:qFormat/>
    <w:uiPriority w:val="0"/>
  </w:style>
  <w:style w:type="character" w:customStyle="1" w:styleId="19">
    <w:name w:val="current"/>
    <w:basedOn w:val="7"/>
    <w:qFormat/>
    <w:uiPriority w:val="0"/>
    <w:rPr>
      <w:color w:val="FFFFFF"/>
      <w:bdr w:val="single" w:color="000080" w:sz="6" w:space="0"/>
      <w:shd w:val="clear" w:fill="2E6AB1"/>
    </w:rPr>
  </w:style>
  <w:style w:type="character" w:customStyle="1" w:styleId="20">
    <w:name w:val="bds_more4"/>
    <w:basedOn w:val="7"/>
    <w:qFormat/>
    <w:uiPriority w:val="0"/>
  </w:style>
  <w:style w:type="character" w:customStyle="1" w:styleId="21">
    <w:name w:val="bds_more5"/>
    <w:basedOn w:val="7"/>
    <w:qFormat/>
    <w:uiPriority w:val="0"/>
    <w:rPr>
      <w:rFonts w:hint="eastAsia" w:ascii="宋体" w:hAnsi="宋体" w:eastAsia="宋体" w:cs="宋体"/>
    </w:rPr>
  </w:style>
  <w:style w:type="character" w:customStyle="1" w:styleId="22">
    <w:name w:val="bds_more6"/>
    <w:basedOn w:val="7"/>
    <w:qFormat/>
    <w:uiPriority w:val="0"/>
    <w:rPr>
      <w:rFonts w:ascii="宋体 ! important" w:hAnsi="宋体 ! important" w:eastAsia="宋体 ! important" w:cs="宋体 ! important"/>
      <w:color w:val="454545"/>
      <w:sz w:val="18"/>
      <w:szCs w:val="18"/>
    </w:rPr>
  </w:style>
  <w:style w:type="character" w:customStyle="1" w:styleId="23">
    <w:name w:val="disabled"/>
    <w:basedOn w:val="7"/>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云南省农业农村厅</Company>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2020-10-15T10:34:00Z</dcterms:created>
  <dc:creator>西言</dc:creator>
  <cp:lastModifiedBy>lenovo</cp:lastModifiedBy>
  <cp:lastPrinted>2022-07-25T04:24:00Z</cp:lastPrinted>
  <dcterms:modified xsi:type="dcterms:W3CDTF">2023-11-30T08:33:33Z</dcterms:modified>
  <dc:title>云南省农业农村厅政府信息公开基本目录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31845B0AB70A4E81BC46571F4D56EE6B</vt:lpwstr>
  </property>
</Properties>
</file>