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1"/>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320第15项：利用堤顶、戗台兼做公路审批</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default" w:ascii="Times New Roman" w:hAnsi="Times New Roman" w:eastAsia="方正小标宋_GBK" w:cs="Times New Roman"/>
          <w:b w:val="0"/>
          <w:bCs w:val="0"/>
          <w:strike w:val="0"/>
          <w:dstrike w:val="0"/>
          <w:color w:val="auto"/>
          <w:sz w:val="44"/>
          <w:szCs w:val="44"/>
        </w:rPr>
      </w:pP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default" w:ascii="Times New Roman" w:hAnsi="Times New Roman" w:eastAsia="宋体"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default" w:ascii="Times New Roman" w:hAnsi="Times New Roman" w:eastAsia="宋体" w:cs="Times New Roman"/>
          <w:b w:val="0"/>
          <w:bCs w:val="0"/>
          <w:strike w:val="0"/>
          <w:dstrike w:val="0"/>
          <w:color w:val="auto"/>
          <w:sz w:val="28"/>
          <w:szCs w:val="28"/>
          <w:lang w:eastAsia="zh-CN"/>
        </w:rPr>
      </w:pPr>
      <w:r>
        <w:rPr>
          <w:rFonts w:hint="default" w:ascii="Times New Roman" w:hAnsi="Times New Roman" w:eastAsia="方正楷体_GBK" w:cs="Times New Roman"/>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600" w:lineRule="exact"/>
        <w:jc w:val="center"/>
        <w:textAlignment w:val="auto"/>
        <w:outlineLvl w:val="0"/>
        <w:rPr>
          <w:rFonts w:hint="default" w:ascii="Times New Roman" w:hAnsi="Times New Roman" w:eastAsia="宋体" w:cs="Times New Roman"/>
          <w:b w:val="0"/>
          <w:bCs w:val="0"/>
          <w:strike w:val="0"/>
          <w:dstrike w:val="0"/>
          <w:color w:val="auto"/>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利用堤顶、戗台兼做公路审批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临沧市水务局、县级河道主管机关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《中华人民共和国河道管理条例》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1.利用堤顶、戗台兼做公路审批（设区的市级权限）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2.利用堤顶、戗台兼做公路审批（县级权限）</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0"/>
          <w:szCs w:val="40"/>
          <w:lang w:eastAsia="zh-CN"/>
        </w:rPr>
      </w:pPr>
      <w:r>
        <w:rPr>
          <w:rFonts w:hint="default" w:ascii="Times New Roman" w:hAnsi="Times New Roman" w:eastAsia="方正小标宋_GBK" w:cs="Times New Roman"/>
          <w:b w:val="0"/>
          <w:bCs w:val="0"/>
          <w:strike w:val="0"/>
          <w:dstrike w:val="0"/>
          <w:color w:val="auto"/>
          <w:sz w:val="40"/>
          <w:szCs w:val="40"/>
          <w:lang w:eastAsia="zh-CN"/>
        </w:rPr>
        <w:t>利用堤顶、戗台兼做公路审批</w:t>
      </w: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0"/>
          <w:szCs w:val="40"/>
          <w:lang w:eastAsia="zh-CN"/>
        </w:rPr>
      </w:pPr>
      <w:r>
        <w:rPr>
          <w:rFonts w:hint="default" w:ascii="Times New Roman" w:hAnsi="Times New Roman" w:eastAsia="方正小标宋_GBK" w:cs="Times New Roman"/>
          <w:b w:val="0"/>
          <w:bCs w:val="0"/>
          <w:strike w:val="0"/>
          <w:dstrike w:val="0"/>
          <w:color w:val="auto"/>
          <w:sz w:val="40"/>
          <w:szCs w:val="40"/>
          <w:lang w:eastAsia="zh-CN"/>
        </w:rPr>
        <w:t>（设区的市级权限）</w:t>
      </w: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0"/>
          <w:szCs w:val="40"/>
          <w:lang w:eastAsia="zh-CN"/>
        </w:rPr>
      </w:pPr>
      <w:r>
        <w:rPr>
          <w:rFonts w:hint="default" w:ascii="Times New Roman" w:hAnsi="Times New Roman" w:eastAsia="方正小标宋_GBK" w:cs="Times New Roman"/>
          <w:b w:val="0"/>
          <w:bCs w:val="0"/>
          <w:strike w:val="0"/>
          <w:dstrike w:val="0"/>
          <w:color w:val="auto"/>
          <w:sz w:val="40"/>
          <w:szCs w:val="40"/>
          <w:lang w:val="en-US" w:eastAsia="zh-CN"/>
        </w:rPr>
        <w:t>【000119118002】</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640" w:firstLineChars="200"/>
        <w:jc w:val="center"/>
        <w:textAlignment w:val="auto"/>
        <w:outlineLvl w:val="1"/>
        <w:rPr>
          <w:rFonts w:hint="default" w:ascii="Times New Roman" w:hAnsi="Times New Roman" w:eastAsia="黑体"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利用堤顶、戗台兼做公路审批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00011911800Y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利用堤顶、戗台兼做公路审批（设区的市级权限）【000119118002】</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w:t>
      </w:r>
      <w:r>
        <w:rPr>
          <w:rFonts w:hint="eastAsia" w:ascii="Times New Roman" w:hAnsi="Times New Roman" w:eastAsia="仿宋GB2312" w:cs="Times New Roman"/>
          <w:b w:val="0"/>
          <w:bCs w:val="0"/>
          <w:strike w:val="0"/>
          <w:dstrike w:val="0"/>
          <w:color w:val="auto"/>
          <w:sz w:val="32"/>
          <w:szCs w:val="32"/>
          <w:lang w:val="en-US" w:eastAsia="zh-CN"/>
        </w:rPr>
        <w:t>理事</w:t>
      </w:r>
      <w:r>
        <w:rPr>
          <w:rFonts w:hint="default" w:ascii="Times New Roman" w:hAnsi="Times New Roman" w:eastAsia="仿宋GB2312" w:cs="Times New Roman"/>
          <w:b w:val="0"/>
          <w:bCs w:val="0"/>
          <w:strike w:val="0"/>
          <w:dstrike w:val="0"/>
          <w:color w:val="auto"/>
          <w:sz w:val="32"/>
          <w:szCs w:val="32"/>
          <w:lang w:val="en-US" w:eastAsia="zh-CN"/>
        </w:rPr>
        <w:t>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利用堤顶、戗台兼做公路审批（设区的市级权限）（00011911800201）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（1）《中华人民共和国河道管理条例》第15条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（2）《中华人民共和国河道管理条例》第15条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（2）《国务院关于取消一批行政许可事项的决定》（国发〔2017〕46号）附件第39项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利用堤顶、戗台兼做公路审批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15.要素统一情况：</w:t>
      </w:r>
      <w:r>
        <w:rPr>
          <w:rFonts w:hint="default" w:ascii="Times New Roman" w:hAnsi="Times New Roman" w:eastAsia="方正仿宋_GBK" w:cs="Times New Roman"/>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（1）符合江河流域综合规划、防洪规划、河道治理规划、岸线保护与开发利用规划等规划要求，对规划实施无不利影响；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（2）项目防御洪涝的设防标准与措施符合防洪（排涝）标准；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（3）对河道泄洪能力、河势稳定、河道冲淤变化、堤防护岸和其它水工程安全、防汛抢险无不利影响或影响较小；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（4）不影响第三人合法水事权益或已采取相应补救措施。</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审批时限由20个工作日压减至18个工作日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制定完善堤防兼做公路的有关要求，包括事后备案审查、加强日常监管等内容。2．对新建堤防拟兼做公路的，在设计阶段严格按相关技术标准把关。3．对现有堤防，已兼做公路的，要求堤防管理单位按标准要求进行自查；拟兼做公路的，堤防管理单位要进行安全性论证，采取有关安全防护措施，并向上级主管部门进行事后备案。4．督促堤防管理单位加强日常巡查，定期进行堤防安全鉴定，严格控制超限、超重车辆通行。5．通过现场检查、定期或不定期抽查等方式加强监管，严厉处罚违法违规行为。</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（1）利用堤顶、戗台兼做公路审批申请表（一式1份）；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（2）利用堤顶、戗台兼做公路技术论证报告书（原件一式3份，附PDF格式电子版1份）；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（3）建设项目设计图纸（加盖设计单位图章的建设项目总体布置图、工程立面图、剖面图，原件一式2份，附PDF格式电子版1份）；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（4）建设项目立项文件（复印件1份）；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（5）可能对第三者合法水事权益产生损害的，提供与第三者水事权益协议文件和图件（复印件1份）；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（6）有关防治补救措施设计图纸（加盖设计单位图章，原件一式两套，附PDF格式电子版1份）；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（7）组织技术审查的部门出具的技术审查意见及职能部门出具的复核意见（原件各1份）；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（8）法人法定身份证明文件（组织机构代码证、营业执照、申请人身份证，复印件，一式一份）或其他个人身份证明文件（复印件，一式一份）。</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 xml:space="preserve"> 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（1）申请；（2）受理；（3）审查；（4）专家评审；（5）决定；（6）送达。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w:t>
      </w:r>
      <w:bookmarkStart w:id="0" w:name="_GoBack"/>
      <w:bookmarkEnd w:id="0"/>
      <w:r>
        <w:rPr>
          <w:rFonts w:hint="default" w:ascii="Times New Roman" w:hAnsi="Times New Roman" w:eastAsia="方正仿宋_GBK" w:cs="Times New Roman"/>
          <w:b w:val="0"/>
          <w:bCs w:val="0"/>
          <w:strike w:val="0"/>
          <w:dstrike w:val="0"/>
          <w:color w:val="auto"/>
          <w:sz w:val="32"/>
          <w:szCs w:val="32"/>
          <w:lang w:val="en-US" w:eastAsia="zh-CN"/>
        </w:rPr>
        <w:t>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18个工作日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依法进行专家评审另需时间不超过30个工作日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依法进行听证另需时间不超过30个工作日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color w:val="auto"/>
          <w:sz w:val="32"/>
          <w:szCs w:val="32"/>
          <w:lang w:val="en-US"/>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设区的市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32"/>
          <w:szCs w:val="32"/>
          <w:lang w:eastAsia="zh-CN"/>
        </w:rPr>
        <w:br w:type="page"/>
      </w:r>
      <w:r>
        <w:rPr>
          <w:rFonts w:hint="default" w:ascii="Times New Roman" w:hAnsi="Times New Roman" w:eastAsia="方正小标宋_GBK" w:cs="Times New Roman"/>
          <w:b w:val="0"/>
          <w:bCs w:val="0"/>
          <w:strike w:val="0"/>
          <w:dstrike w:val="0"/>
          <w:color w:val="auto"/>
          <w:sz w:val="44"/>
          <w:szCs w:val="44"/>
          <w:lang w:eastAsia="zh-CN"/>
        </w:rPr>
        <w:t>利用堤顶、戗台兼做公路审批</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（设区的市级权限）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val="en-US" w:eastAsia="zh-CN"/>
        </w:rPr>
        <w:t>【00011911800201】</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880" w:firstLineChars="200"/>
        <w:jc w:val="center"/>
        <w:textAlignment w:val="auto"/>
        <w:outlineLvl w:val="1"/>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利用堤顶、戗台兼做公路审批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00011911800Y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利用堤顶、戗台兼做公路审批（设区的市级权限）【000119118002】</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w:t>
      </w:r>
      <w:r>
        <w:rPr>
          <w:rFonts w:hint="eastAsia" w:ascii="Times New Roman" w:hAnsi="Times New Roman" w:eastAsia="仿宋GB2312" w:cs="Times New Roman"/>
          <w:b w:val="0"/>
          <w:bCs w:val="0"/>
          <w:strike w:val="0"/>
          <w:dstrike w:val="0"/>
          <w:color w:val="auto"/>
          <w:sz w:val="32"/>
          <w:szCs w:val="32"/>
          <w:lang w:val="en-US" w:eastAsia="zh-CN"/>
        </w:rPr>
        <w:t>理事</w:t>
      </w:r>
      <w:r>
        <w:rPr>
          <w:rFonts w:hint="default" w:ascii="Times New Roman" w:hAnsi="Times New Roman" w:eastAsia="仿宋GB2312" w:cs="Times New Roman"/>
          <w:b w:val="0"/>
          <w:bCs w:val="0"/>
          <w:strike w:val="0"/>
          <w:dstrike w:val="0"/>
          <w:color w:val="auto"/>
          <w:sz w:val="32"/>
          <w:szCs w:val="32"/>
          <w:lang w:val="en-US" w:eastAsia="zh-CN"/>
        </w:rPr>
        <w:t>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利用堤顶、戗台兼做公路审批（设区的市级权限）（00011911800201）</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（1）《中华人民共和国河道管理条例》第15条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（2）《中华人民共和国河道管理条例》第15条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（2）《国务院关于取消一批行政许可事项的决定》（国发〔2017〕46号）附件第39项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利用堤顶、戗台兼做公路审批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（1）符合江河流域综合规划、防洪规划、河道治理规划、岸线保护与开发利用规划等规划要求，对规划实施无不利影响；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（2）项目防御洪涝的设防标准与措施符合防洪（排涝）标准；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（3）对河道泄洪能力、河势稳定、河道冲淤变化、堤防护岸和其它水工程安全、防汛抢险无不利影响或影响较小；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（4）不影响第三人合法水事权益或已采取相应补救措施。</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审批时限由20个工作日压减至18个工作日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制定完善堤防兼做公路的有关要求，包括事后备案审查、加强日常监管等内容。2．对新建堤防拟兼做公路的，在设计阶段严格按相关技术标准把关。3．对现有堤防，已兼做公路的，要求堤防管理单位按标准要求进行自查；拟兼做公路的，堤防管理单位要进行安全性论证，采取有关安全防护措施，并向上级主管部门进行事后备案。4．督促堤防管理单位加强日常巡查，定期进行堤防安全鉴定，严格控制超限、超重车辆通行。5．通过现场检查、定期或不定期抽查等方式加强监管，严厉处罚违法违规行为。</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（1）利用堤顶、戗台兼做公路审批申请表（一式1份）；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（2）利用堤顶、戗台兼做公路技术论证报告书（原件一式3份，附PDF格式电子版1份）；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（3）建设项目设计图纸（加盖设计单位图章的建设项目总体布置图、工程立面图、剖面图，原件一式2份，附PDF格式电子版1份）；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（4）建设项目立项文件（复印件1份）；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（5）可能对第三者合法水事权益产生损害的，提供与第三者水事权益协议文件和图件（复印件1份）；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（6）有关防治补救措施设计图纸（加盖设计单位图章，原件一式两套，附PDF格式电子版1份）；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（7）组织技术审查的部门出具的技术审查意见及职能部门出具的复核意见（原件各1份）；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（8）法人法定身份证明文件（组织机构代码证、营业执照、申请人身份证，复印件，一式一份）或其他个人身份证明文件（复印件，一式一份）。</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 xml:space="preserve"> 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（1）申请；（2）受理；（3）审查；（4）专家评审；（5）决定；（6）送达。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18个工作日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依法进行专家评审另需时间不超过30个工作日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依法进行听证另需时间不超过30个工作日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设区的市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32"/>
          <w:szCs w:val="32"/>
          <w:lang w:eastAsia="zh-CN"/>
        </w:rPr>
        <w:br w:type="page"/>
      </w:r>
      <w:r>
        <w:rPr>
          <w:rFonts w:hint="default" w:ascii="Times New Roman" w:hAnsi="Times New Roman" w:eastAsia="方正小标宋_GBK" w:cs="Times New Roman"/>
          <w:b w:val="0"/>
          <w:bCs w:val="0"/>
          <w:strike w:val="0"/>
          <w:dstrike w:val="0"/>
          <w:color w:val="auto"/>
          <w:sz w:val="44"/>
          <w:szCs w:val="44"/>
          <w:lang w:eastAsia="zh-CN"/>
        </w:rPr>
        <w:t>利用堤顶、戗台兼做公路审批（县级权限）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【000119118003】</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利用堤顶、戗台兼做公路审批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00011911800Y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利用堤顶、戗台兼做公路审批（县级权限）【000119118003】</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w:t>
      </w:r>
      <w:r>
        <w:rPr>
          <w:rFonts w:hint="eastAsia" w:ascii="Times New Roman" w:hAnsi="Times New Roman" w:eastAsia="仿宋GB2312" w:cs="Times New Roman"/>
          <w:b w:val="0"/>
          <w:bCs w:val="0"/>
          <w:strike w:val="0"/>
          <w:dstrike w:val="0"/>
          <w:color w:val="auto"/>
          <w:sz w:val="32"/>
          <w:szCs w:val="32"/>
          <w:lang w:val="en-US" w:eastAsia="zh-CN"/>
        </w:rPr>
        <w:t>理事</w:t>
      </w:r>
      <w:r>
        <w:rPr>
          <w:rFonts w:hint="default" w:ascii="Times New Roman" w:hAnsi="Times New Roman" w:eastAsia="仿宋GB2312" w:cs="Times New Roman"/>
          <w:b w:val="0"/>
          <w:bCs w:val="0"/>
          <w:strike w:val="0"/>
          <w:dstrike w:val="0"/>
          <w:color w:val="auto"/>
          <w:sz w:val="32"/>
          <w:szCs w:val="32"/>
          <w:lang w:val="en-US" w:eastAsia="zh-CN"/>
        </w:rPr>
        <w:t>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利用堤顶、戗台兼做公路审批（县级权限）（00011911800301）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（1）《中华人民共和国河道管理条例》第15条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（2）《中华人民共和国河道管理条例》第15条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（2）《国务院关于取消一批行政许可事项的决定》（国发〔2017〕46号）附件第39项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县级河道主管机关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利用堤顶、戗台兼做公路审批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15.要素统一情况：</w:t>
      </w:r>
      <w:r>
        <w:rPr>
          <w:rFonts w:hint="default" w:ascii="Times New Roman" w:hAnsi="Times New Roman" w:eastAsia="方正仿宋_GBK" w:cs="Times New Roman"/>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（1）符合江河流域综合规划、防洪规划、河道治理规划、岸线保护与开发利用规划等规划要求，对规划实施无不利影响；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（2）项目防御洪涝的设防标准与措施符合防洪（排涝）标准；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（3）对河道泄洪能力、河势稳定、河道冲淤变化、堤防护岸和其它水工程安全、防汛抢险无不利影响或影响较小；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（4）不影响第三人合法水事权益或已采取相应补救措施。</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审批时限由20个工作日压减至18个工作日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制定完善堤防兼做公路的有关要求，包括事后备案审查、加强日常监管等内容。2．对新建堤防拟兼做公路的，在设计阶段严格按相关技术标准把关。3．对现有堤防，已兼做公路的，要求堤防管理单位按标准要求进行自查；拟兼做公路的，堤防管理单位要进行安全性论证，采取有关安全防护措施，并向上级主管部门进行事后备案。4．督促堤防管理单位加强日常巡查，定期进行堤防安全鉴定，严格控制超限、超重车辆通行。5．通过现场检查、定期或不定期抽查等方式加强监管，严厉处罚违法违规行为。</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（1）利用堤顶、戗台兼做公路审批申请表（一式1份）；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（2）利用堤顶、戗台兼做公路技术论证报告书（原件一式3份，附PDF格式电子版1份）；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（3）建设项目设计图纸（加盖设计单位图章的建设项目总体布置图、工程立面图、剖面图，原件一式2份，附PDF格式电子版1份）；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（4）建设项目立项文件（复印件1份）；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（5）可能对第三者合法水事权益产生损害的，提供与第三者水事权益协议文件和图件（复印件1份）；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（6）有关防治补救措施设计图纸（加盖设计单位图章，原件一式两套，附PDF格式电子版1份）；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（7）组织技术审查的部门出具的技术审查意见及职能部门出具的复核意见（原件各1份）；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（8）法人法定身份证明文件（组织机构代码证、营业执照、申请人身份证，复印件，一式一份）或其他个人身份证明文件（复印件，一式一份）。</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（1）申请；（2）受理；（3）审查；（4）专家评审；（5）决定；（6）送达。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18个工作日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依法进行专家评审另需时间不超过30个工作日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依法进行听证另需时间不超过30个工作日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color w:val="auto"/>
          <w:sz w:val="32"/>
          <w:szCs w:val="32"/>
          <w:lang w:val="en-US"/>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全县</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县级河道主管机关</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32"/>
          <w:szCs w:val="32"/>
          <w:lang w:eastAsia="zh-CN"/>
        </w:rPr>
        <w:br w:type="page"/>
      </w:r>
      <w:r>
        <w:rPr>
          <w:rFonts w:hint="default" w:ascii="Times New Roman" w:hAnsi="Times New Roman" w:eastAsia="方正小标宋_GBK" w:cs="Times New Roman"/>
          <w:b w:val="0"/>
          <w:bCs w:val="0"/>
          <w:strike w:val="0"/>
          <w:dstrike w:val="0"/>
          <w:color w:val="auto"/>
          <w:sz w:val="44"/>
          <w:szCs w:val="44"/>
          <w:lang w:eastAsia="zh-CN"/>
        </w:rPr>
        <w:t>利用堤顶、戗台兼做公路审批（县级权限）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val="en-US" w:eastAsia="zh-CN"/>
        </w:rPr>
        <w:t>【00011911800301】</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880" w:firstLineChars="200"/>
        <w:jc w:val="center"/>
        <w:textAlignment w:val="auto"/>
        <w:outlineLvl w:val="1"/>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利用堤顶、戗台兼做公路审批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00011911800Y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利用堤顶、戗台兼做公路审批（县级权限）【000119118003】</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w:t>
      </w:r>
      <w:r>
        <w:rPr>
          <w:rFonts w:hint="eastAsia" w:ascii="Times New Roman" w:hAnsi="Times New Roman" w:eastAsia="仿宋GB2312" w:cs="Times New Roman"/>
          <w:b w:val="0"/>
          <w:bCs w:val="0"/>
          <w:strike w:val="0"/>
          <w:dstrike w:val="0"/>
          <w:color w:val="auto"/>
          <w:sz w:val="32"/>
          <w:szCs w:val="32"/>
          <w:lang w:val="en-US" w:eastAsia="zh-CN"/>
        </w:rPr>
        <w:t>理事</w:t>
      </w:r>
      <w:r>
        <w:rPr>
          <w:rFonts w:hint="default" w:ascii="Times New Roman" w:hAnsi="Times New Roman" w:eastAsia="仿宋GB2312" w:cs="Times New Roman"/>
          <w:b w:val="0"/>
          <w:bCs w:val="0"/>
          <w:strike w:val="0"/>
          <w:dstrike w:val="0"/>
          <w:color w:val="auto"/>
          <w:sz w:val="32"/>
          <w:szCs w:val="32"/>
          <w:lang w:val="en-US" w:eastAsia="zh-CN"/>
        </w:rPr>
        <w:t>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利用堤顶、戗台兼做公路审批（县级权限）（00011911800301）</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（1）《中华人民共和国河道管理条例》第15条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（2）《中华人民共和国河道管理条例》第15条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（2）《国务院关于取消一批行政许可事项的决定》（国发〔2017〕46号）附件第39项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县级河道主管机关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利用堤顶、戗台兼做公路审批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（1）符合江河流域综合规划、防洪规划、河道治理规划、岸线保护与开发利用规划等规划要求，对规划实施无不利影响；</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（2）项目防御洪涝的设防标准与措施符合防洪（排涝）标准；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（3）对河道泄洪能力、河势稳定、河道冲淤变化、堤防护岸和其它水工程安全、防汛抢险无不利影响或影响较小；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（4）不影响第三人合法水事权益或已采取相应补救措施。</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审批时限由20个工作日压减至18个工作日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制定完善堤防兼做公路的有关要求，包括事后备案审查、加强日常监管等内容。2．对新建堤防拟兼做公路的，在设计阶段严格按相关技术标准把关。3．对现有堤防，已兼做公路的，要求堤防管理单位按标准要求进行自查；拟兼做公路的，堤防管理单位要进行安全性论证，采取有关安全防护措施，并向上级主管部门进行事后备案。4．督促堤防管理单位加强日常巡查，定期进行堤防安全鉴定，严格控制超限、超重车辆通行。5．通过现场检查、定期或不定期抽查等方式加强监管，严厉处罚违法违规行为。</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（1）利用堤顶、戗台兼做公路审批申请表（一式1份）；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（2）利用堤顶、戗台兼做公路技术论证报告书（原件一式3份，附PDF格式电子版1份）；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（3）建设项目设计图纸（加盖设计单位图章的建设项目总体布置图、工程立面图、剖面图，原件一式2份，附PDF格式电子版1份）；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（4）建设项目立项文件（复印件1份）；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（5）可能对第三者合法水事权益产生损害的，提供与第三者水事权益协议文件和图件（复印件1份）；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（6）有关防治补救措施设计图纸（加盖设计单位图章，原件一式两套，附PDF格式电子版1份）；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（7）组织技术审查的部门出具的技术审查意见及职能部门出具的复核意见（原件各1份）；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（8）法人法定身份证明文件（组织机构代码证、营业执照、申请人身份证，复印件，一式一份）或其他个人身份证明文件（复印件，一式一份）。</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（1）申请；（2）受理；（3）审查；（4）专家评审；（5）决定；（6）送达。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申请人可以委托代理人提出行政许可申请。但是，依法应当由申请人到行政机关办公场所提出行政许可申请的除外。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 xml:space="preserve"> 行政许可申请可以通过信函、电报、电传、传真、电子数据交换和电子邮件等方式提出。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申请人要求行政机关对公示内容予以说明、解释的，行政机关应当说明、解释，提供准确、可靠的信息。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（一）申请事项依法不需要取得行政许可的，应当即时告知申请人不受理；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（二）申请事项依法不属于本行政机关职权范围的，应当即时作出不予受理的决定，并告知申请人向有关行政机关申请；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（三）申请材料存在可以当场更正的错误的，应当允许申请人当场更正；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（四）申请材料不齐全或者不符合法定形式的，应当当场或者在五日内一次告知申请人需要补正的全部内容，逾期不告知的，自收到申请材料之日起即为受理；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行政机关受理或者不予受理行政许可申请，应当出具加盖本行政机关专用印章和注明日期的书面凭证。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申请人提交的申请材料齐全、符合法定形式，行政机关能够当场作出决定的，应当当场作出书面的行政许可决定。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根据法定条件和程序，需要对申请材料的实质内容进行核实的，行政机关应当指派两名以上工作人员进行核查。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行政机关依法作出不予行政许可的书面决定的，应当说明理由，并告知申请人享有依法申请行政复议或者提起行政诉讼的权利。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部分情况下开展</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18个工作日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依法进行专家评审另需时间不超过30个工作日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依法进行听证另需时间不超过30个工作日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全县</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w:t>
      </w:r>
      <w:r>
        <w:rPr>
          <w:rFonts w:hint="default" w:ascii="Times New Roman" w:hAnsi="Times New Roman" w:eastAsia="方正仿宋_GBK" w:cs="Times New Roman"/>
          <w:b w:val="0"/>
          <w:bCs w:val="0"/>
          <w:strike w:val="0"/>
          <w:dstrike w:val="0"/>
          <w:color w:val="auto"/>
          <w:spacing w:val="-6"/>
          <w:sz w:val="32"/>
          <w:szCs w:val="32"/>
          <w:lang w:val="en-US" w:eastAsia="zh-CN"/>
        </w:rPr>
        <w:t>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县级河道主管机关</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color w:val="auto"/>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sectPr>
      <w:footerReference r:id="rId3" w:type="default"/>
      <w:pgSz w:w="11906" w:h="16838"/>
      <w:pgMar w:top="1984" w:right="1474" w:bottom="175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xMjYxNTkzMGJmOGNmMGQ0ZmQ3MDdjYzBkOGE5MzkifQ=="/>
  </w:docVars>
  <w:rsids>
    <w:rsidRoot w:val="176D69AF"/>
    <w:rsid w:val="020E364B"/>
    <w:rsid w:val="054D142B"/>
    <w:rsid w:val="074672DA"/>
    <w:rsid w:val="09DE7DED"/>
    <w:rsid w:val="176D69AF"/>
    <w:rsid w:val="19BB3DC9"/>
    <w:rsid w:val="271C4A6F"/>
    <w:rsid w:val="40D7331C"/>
    <w:rsid w:val="4CDF77BC"/>
    <w:rsid w:val="56334671"/>
    <w:rsid w:val="594E7882"/>
    <w:rsid w:val="7B052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autoRedefine/>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next w:val="1"/>
    <w:unhideWhenUsed/>
    <w:qFormat/>
    <w:uiPriority w:val="99"/>
    <w:pPr>
      <w:widowControl w:val="0"/>
      <w:ind w:left="420" w:leftChars="200"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2024-01-11T10:18:00Z</dcterms:created>
  <dc:creator>Administrator</dc:creator>
  <cp:lastModifiedBy>素颜</cp:lastModifiedBy>
  <dcterms:modified xsi:type="dcterms:W3CDTF">2024-01-12T03:03:52Z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50B008CA8F3F4371943230A74B7CAA5E_13</vt:lpwstr>
  </property>
</Properties>
</file>