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仿宋_GB2312" w:cs="Times New Roman"/>
          <w:sz w:val="32"/>
          <w:szCs w:val="32"/>
        </w:rPr>
      </w:pPr>
    </w:p>
    <w:p>
      <w:pPr>
        <w:spacing w:line="576" w:lineRule="exact"/>
        <w:ind w:firstLine="2560" w:firstLineChars="800"/>
        <w:rPr>
          <w:rFonts w:hint="default" w:ascii="Times New Roman" w:hAnsi="Times New Roman" w:eastAsia="仿宋_GB2312" w:cs="Times New Roman"/>
          <w:sz w:val="32"/>
          <w:szCs w:val="32"/>
        </w:rPr>
      </w:pPr>
    </w:p>
    <w:p>
      <w:pPr>
        <w:spacing w:line="576" w:lineRule="exact"/>
        <w:jc w:val="distribute"/>
        <w:rPr>
          <w:rFonts w:hint="default" w:ascii="Times New Roman" w:hAnsi="Times New Roman" w:eastAsia="方正小标宋_GBK" w:cs="Times New Roman"/>
          <w:bCs/>
          <w:color w:val="FF0000"/>
          <w:spacing w:val="40"/>
          <w:w w:val="90"/>
          <w:sz w:val="32"/>
          <w:szCs w:val="32"/>
        </w:rPr>
      </w:pPr>
    </w:p>
    <w:p>
      <w:pPr>
        <w:jc w:val="distribute"/>
        <w:rPr>
          <w:rFonts w:hint="default" w:ascii="Times New Roman" w:hAnsi="Times New Roman" w:eastAsia="方正仿宋_GBK" w:cs="Times New Roman"/>
          <w:b/>
          <w:sz w:val="32"/>
          <w:szCs w:val="32"/>
        </w:rPr>
      </w:pPr>
      <w:r>
        <w:rPr>
          <w:rFonts w:hint="default" w:ascii="Times New Roman" w:hAnsi="Times New Roman" w:eastAsia="方正小标宋_GBK" w:cs="Times New Roman"/>
          <w:b/>
          <w:color w:val="FF0000"/>
          <w:spacing w:val="40"/>
          <w:w w:val="90"/>
          <w:sz w:val="84"/>
          <w:szCs w:val="84"/>
        </w:rPr>
        <w:t>临沧市生态环境局文件</w:t>
      </w:r>
    </w:p>
    <w:p>
      <w:pPr>
        <w:spacing w:line="0" w:lineRule="atLeast"/>
        <w:rPr>
          <w:rFonts w:hint="default" w:ascii="Times New Roman" w:hAnsi="Times New Roman" w:eastAsia="仿宋_GB2312" w:cs="Times New Roman"/>
          <w:sz w:val="32"/>
          <w:szCs w:val="32"/>
        </w:rPr>
      </w:pPr>
    </w:p>
    <w:p>
      <w:pPr>
        <w:spacing w:line="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临环审〔202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180</w:t>
      </w:r>
      <w:r>
        <w:rPr>
          <w:rFonts w:hint="default" w:ascii="Times New Roman" w:hAnsi="Times New Roman" w:eastAsia="仿宋_GB2312" w:cs="Times New Roman"/>
          <w:sz w:val="32"/>
          <w:szCs w:val="32"/>
        </w:rPr>
        <w:t>号</w:t>
      </w:r>
    </w:p>
    <w:p>
      <w:pPr>
        <w:spacing w:line="0" w:lineRule="atLeast"/>
        <w:jc w:val="center"/>
        <w:rPr>
          <w:rFonts w:hint="default" w:ascii="Times New Roman" w:hAnsi="Times New Roman" w:cs="Times New Roman"/>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107315</wp:posOffset>
                </wp:positionV>
                <wp:extent cx="5715000" cy="0"/>
                <wp:effectExtent l="0" t="13970" r="0" b="24130"/>
                <wp:wrapNone/>
                <wp:docPr id="5" name="直线 6"/>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直线 6" o:spid="_x0000_s1026" o:spt="20" style="position:absolute;left:0pt;margin-left:-1.9pt;margin-top:8.45pt;height:0pt;width:450pt;z-index:251660288;mso-width-relative:page;mso-height-relative:page;" filled="f" stroked="t" coordsize="21600,21600" o:gfxdata="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ptlsrVAAAACAEAAA8AAAAAAAAAAQAgAAAAOAAAAGRycy9kb3ducmV2LnhtbFBLAQIU&#10;ABQAAAAIAIdO4kBoVYRB4AEAAK8DAAAOAAAAAAAAAAEAIAAAADoBAABkcnMvZTJvRG9jLnhtbFBL&#10;BQYAAAAABgAGAFkBAACMBQAAAAA=&#10;">
                <v:fill on="f" focussize="0,0"/>
                <v:stroke weight="2.25pt" color="#FF0000" linestyle="thickThin" joinstyle="round"/>
                <v:imagedata o:title=""/>
                <o:lock v:ext="edit" aspectratio="f"/>
              </v:line>
            </w:pict>
          </mc:Fallback>
        </mc:AlternateContent>
      </w:r>
      <w:r>
        <w:rPr>
          <w:rFonts w:hint="default" w:ascii="Times New Roman" w:hAnsi="Times New Roman" w:cs="Times New Roman"/>
          <w:sz w:val="32"/>
          <w:szCs w:val="32"/>
        </w:rPr>
        <w:t xml:space="preserve"> </w:t>
      </w:r>
      <w:bookmarkStart w:id="0" w:name="_GoBack"/>
      <w:bookmarkEnd w:id="0"/>
    </w:p>
    <w:p>
      <w:pPr>
        <w:spacing w:line="0" w:lineRule="atLeast"/>
        <w:jc w:val="center"/>
        <w:rPr>
          <w:rFonts w:hint="default" w:ascii="Times New Roman" w:hAnsi="Times New Roman" w:eastAsia="方正小标宋_GBK" w:cs="Times New Roman"/>
          <w:snapToGrid w:val="0"/>
          <w:w w:val="95"/>
          <w:kern w:val="0"/>
          <w:sz w:val="32"/>
          <w:szCs w:val="32"/>
        </w:rPr>
      </w:pPr>
    </w:p>
    <w:p>
      <w:pPr>
        <w:spacing w:line="0" w:lineRule="atLeast"/>
        <w:jc w:val="center"/>
        <w:rPr>
          <w:rFonts w:hint="default" w:ascii="Times New Roman" w:hAnsi="Times New Roman" w:eastAsia="方正小标宋_GBK" w:cs="Times New Roman"/>
          <w:snapToGrid w:val="0"/>
          <w:kern w:val="0"/>
          <w:sz w:val="44"/>
          <w:szCs w:val="44"/>
          <w:lang w:val="en-US" w:eastAsia="zh-CN"/>
        </w:rPr>
      </w:pPr>
      <w:r>
        <w:rPr>
          <w:rFonts w:hint="default" w:ascii="Times New Roman" w:hAnsi="Times New Roman" w:eastAsia="方正小标宋_GBK" w:cs="Times New Roman"/>
          <w:snapToGrid w:val="0"/>
          <w:kern w:val="0"/>
          <w:sz w:val="44"/>
          <w:szCs w:val="44"/>
        </w:rPr>
        <w:t>临沧市生态环境局关于</w:t>
      </w:r>
      <w:r>
        <w:rPr>
          <w:rFonts w:hint="default" w:ascii="Times New Roman" w:hAnsi="Times New Roman" w:eastAsia="方正小标宋_GBK" w:cs="Times New Roman"/>
          <w:snapToGrid w:val="0"/>
          <w:kern w:val="0"/>
          <w:sz w:val="44"/>
          <w:szCs w:val="44"/>
          <w:lang w:val="en-US" w:eastAsia="zh-CN"/>
        </w:rPr>
        <w:t>临沧市耿马县苏子塘</w:t>
      </w:r>
    </w:p>
    <w:p>
      <w:pPr>
        <w:spacing w:line="0" w:lineRule="atLeast"/>
        <w:jc w:val="center"/>
        <w:rPr>
          <w:rFonts w:hint="default" w:ascii="Times New Roman" w:hAnsi="Times New Roman" w:eastAsia="方正小标宋_GBK" w:cs="Times New Roman"/>
          <w:snapToGrid w:val="0"/>
          <w:kern w:val="0"/>
          <w:sz w:val="44"/>
          <w:szCs w:val="44"/>
          <w:lang w:val="en-US" w:eastAsia="zh-CN"/>
        </w:rPr>
      </w:pPr>
      <w:r>
        <w:rPr>
          <w:rFonts w:hint="default" w:ascii="Times New Roman" w:hAnsi="Times New Roman" w:eastAsia="方正小标宋_GBK" w:cs="Times New Roman"/>
          <w:snapToGrid w:val="0"/>
          <w:kern w:val="0"/>
          <w:sz w:val="44"/>
          <w:szCs w:val="44"/>
          <w:lang w:val="en-US" w:eastAsia="zh-CN"/>
        </w:rPr>
        <w:t>农光互补光伏发电项目送出线路工程</w:t>
      </w:r>
    </w:p>
    <w:p>
      <w:pPr>
        <w:spacing w:line="0" w:lineRule="atLeas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环境影响报告表的批复</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 </w:t>
      </w:r>
    </w:p>
    <w:p>
      <w:pPr>
        <w:spacing w:line="560" w:lineRule="exact"/>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耿马孟润新能源科技有限责任公司</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你公司申请报批的《</w:t>
      </w:r>
      <w:r>
        <w:rPr>
          <w:rFonts w:hint="default" w:ascii="Times New Roman" w:hAnsi="Times New Roman" w:eastAsia="仿宋_GB2312" w:cs="Times New Roman"/>
          <w:color w:val="auto"/>
          <w:sz w:val="32"/>
          <w:szCs w:val="32"/>
          <w:lang w:val="en-US" w:eastAsia="zh-CN"/>
        </w:rPr>
        <w:t>临沧市耿马县苏子塘农光互补光伏发电项目送出线路工程</w:t>
      </w:r>
      <w:r>
        <w:rPr>
          <w:rFonts w:hint="default" w:ascii="Times New Roman" w:hAnsi="Times New Roman" w:eastAsia="仿宋_GB2312" w:cs="Times New Roman"/>
          <w:color w:val="auto"/>
          <w:sz w:val="32"/>
          <w:szCs w:val="32"/>
        </w:rPr>
        <w:t>环境影响报告表》（以下简称《报告表》）收悉。</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bCs/>
          <w:color w:val="auto"/>
          <w:sz w:val="32"/>
          <w:szCs w:val="32"/>
        </w:rPr>
        <w:t>一、项目基本情况</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该</w:t>
      </w:r>
      <w:r>
        <w:rPr>
          <w:rFonts w:hint="default" w:ascii="Times New Roman" w:hAnsi="Times New Roman" w:eastAsia="仿宋_GB2312" w:cs="Times New Roman"/>
          <w:color w:val="auto"/>
          <w:sz w:val="32"/>
          <w:szCs w:val="32"/>
          <w:lang w:val="en-US" w:eastAsia="zh-CN"/>
        </w:rPr>
        <w:t>线路工程</w:t>
      </w:r>
      <w:r>
        <w:rPr>
          <w:rFonts w:hint="default" w:ascii="Times New Roman" w:hAnsi="Times New Roman" w:eastAsia="仿宋_GB2312" w:cs="Times New Roman"/>
          <w:color w:val="auto"/>
          <w:sz w:val="32"/>
          <w:szCs w:val="32"/>
        </w:rPr>
        <w:t>为输变电基础设施项目。线路起点为苏子塘光伏电站110kV升压站出线构架，终点为云南省临沧市镇康县南伞镇白岩村南侧已建220kV南伞变110kV进线构架。</w:t>
      </w:r>
      <w:r>
        <w:rPr>
          <w:rFonts w:hint="eastAsia" w:ascii="Times New Roman" w:hAnsi="Times New Roman" w:eastAsia="仿宋_GB2312" w:cs="Times New Roman"/>
          <w:color w:val="auto"/>
          <w:sz w:val="32"/>
          <w:szCs w:val="32"/>
          <w:lang w:val="en-US" w:eastAsia="zh-CN"/>
        </w:rPr>
        <w:t>线路地理坐标起点：</w:t>
      </w:r>
      <w:r>
        <w:rPr>
          <w:rFonts w:hint="default" w:ascii="Times New Roman" w:hAnsi="Times New Roman" w:eastAsia="仿宋_GB2312" w:cs="Times New Roman"/>
          <w:color w:val="auto"/>
          <w:sz w:val="32"/>
          <w:szCs w:val="32"/>
          <w:lang w:val="en-US" w:eastAsia="zh-CN"/>
        </w:rPr>
        <w:t>东经</w:t>
      </w:r>
      <w:r>
        <w:rPr>
          <w:rFonts w:hint="eastAsia"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54</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50.478</w:t>
      </w:r>
      <w:r>
        <w:rPr>
          <w:rFonts w:hint="default" w:ascii="Times New Roman" w:hAnsi="Times New Roman" w:eastAsia="仿宋_GB2312" w:cs="Times New Roman"/>
          <w:color w:val="auto"/>
          <w:sz w:val="32"/>
          <w:szCs w:val="32"/>
          <w:lang w:val="en-US" w:eastAsia="zh-CN"/>
        </w:rPr>
        <w:t>"，北纬23°</w:t>
      </w:r>
      <w:r>
        <w:rPr>
          <w:rFonts w:hint="eastAsia" w:ascii="Times New Roman" w:hAnsi="Times New Roman" w:eastAsia="仿宋_GB2312" w:cs="Times New Roman"/>
          <w:color w:val="auto"/>
          <w:sz w:val="32"/>
          <w:szCs w:val="32"/>
          <w:lang w:val="en-US" w:eastAsia="zh-CN"/>
        </w:rPr>
        <w:t>36</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57.878</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终点：东经</w:t>
      </w:r>
      <w:r>
        <w:rPr>
          <w:rFonts w:hint="eastAsia"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23.924</w:t>
      </w:r>
      <w:r>
        <w:rPr>
          <w:rFonts w:hint="default" w:ascii="Times New Roman" w:hAnsi="Times New Roman" w:eastAsia="仿宋_GB2312" w:cs="Times New Roman"/>
          <w:color w:val="auto"/>
          <w:sz w:val="32"/>
          <w:szCs w:val="32"/>
          <w:lang w:val="en-US" w:eastAsia="zh-CN"/>
        </w:rPr>
        <w:t>"，北纬23°</w:t>
      </w:r>
      <w:r>
        <w:rPr>
          <w:rFonts w:hint="eastAsia" w:ascii="Times New Roman" w:hAnsi="Times New Roman" w:eastAsia="仿宋_GB2312" w:cs="Times New Roman"/>
          <w:color w:val="auto"/>
          <w:sz w:val="32"/>
          <w:szCs w:val="32"/>
          <w:lang w:val="en-US" w:eastAsia="zh-CN"/>
        </w:rPr>
        <w:t>44</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17.079</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主要建设内容包括：</w:t>
      </w:r>
      <w:r>
        <w:rPr>
          <w:rFonts w:hint="default" w:ascii="Times New Roman" w:hAnsi="Times New Roman" w:eastAsia="仿宋_GB2312" w:cs="Times New Roman"/>
          <w:color w:val="auto"/>
          <w:sz w:val="32"/>
          <w:szCs w:val="32"/>
          <w:lang w:val="en-US" w:eastAsia="zh-CN"/>
        </w:rPr>
        <w:t>新建1回</w:t>
      </w:r>
      <w:r>
        <w:rPr>
          <w:rFonts w:hint="eastAsia" w:ascii="Times New Roman" w:hAnsi="Times New Roman" w:eastAsia="仿宋_GB2312" w:cs="Times New Roman"/>
          <w:color w:val="auto"/>
          <w:sz w:val="32"/>
          <w:szCs w:val="32"/>
          <w:lang w:val="en-US" w:eastAsia="zh-CN"/>
        </w:rPr>
        <w:t>苏子塘光伏电站110kV升压站至已建的</w:t>
      </w:r>
      <w:r>
        <w:rPr>
          <w:rFonts w:hint="default" w:ascii="Times New Roman" w:hAnsi="Times New Roman" w:eastAsia="仿宋_GB2312" w:cs="Times New Roman"/>
          <w:color w:val="auto"/>
          <w:sz w:val="32"/>
          <w:szCs w:val="32"/>
          <w:lang w:val="en-US" w:eastAsia="zh-CN"/>
        </w:rPr>
        <w:t>220kV南伞变110kV进线构架</w:t>
      </w:r>
      <w:r>
        <w:rPr>
          <w:rFonts w:hint="eastAsia" w:ascii="Times New Roman" w:hAnsi="Times New Roman" w:eastAsia="仿宋_GB2312" w:cs="Times New Roman"/>
          <w:color w:val="auto"/>
          <w:sz w:val="32"/>
          <w:szCs w:val="32"/>
          <w:lang w:val="en-US" w:eastAsia="zh-CN"/>
        </w:rPr>
        <w:t>的输变线路，线路全长17.85</w:t>
      </w:r>
      <w:r>
        <w:rPr>
          <w:rFonts w:hint="default" w:ascii="Times New Roman" w:hAnsi="Times New Roman" w:eastAsia="仿宋_GB2312" w:cs="Times New Roman"/>
          <w:color w:val="auto"/>
          <w:sz w:val="32"/>
          <w:szCs w:val="32"/>
          <w:lang w:val="en-US" w:eastAsia="zh-CN"/>
        </w:rPr>
        <w:t>km，</w:t>
      </w:r>
      <w:r>
        <w:rPr>
          <w:rFonts w:hint="eastAsia" w:ascii="Times New Roman" w:hAnsi="Times New Roman" w:eastAsia="仿宋_GB2312" w:cs="Times New Roman"/>
          <w:color w:val="auto"/>
          <w:sz w:val="32"/>
          <w:szCs w:val="32"/>
          <w:lang w:val="en-US" w:eastAsia="zh-CN"/>
        </w:rPr>
        <w:t>其中电缆敷设段约0.25km，架空段约17.6km，线路位于耿马自治县和镇康县境内，采用单回路架设，设置自立式铁塔50基。项目总投资为1900万元，其中环保投资30.7万元，占总投资的1.62%。</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该《报告表》可作为该项目环境保护设计、建设、验收和运行环境管理的依据。项目建设符合国家及云南省对建设项目环境影响评价文件审批的有关规定，不存在工程建设的重大环境制约因素，市生态环境局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sz w:val="32"/>
          <w:szCs w:val="32"/>
        </w:rPr>
        <w:t>项目建设必须严格执行</w:t>
      </w:r>
      <w:r>
        <w:rPr>
          <w:rFonts w:hint="default" w:ascii="Times New Roman" w:hAnsi="Times New Roman" w:eastAsia="仿宋_GB2312" w:cs="Times New Roman"/>
          <w:color w:val="auto"/>
          <w:sz w:val="32"/>
          <w:szCs w:val="32"/>
          <w:lang w:val="en-US" w:eastAsia="zh-CN"/>
        </w:rPr>
        <w:t>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镇康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严格按照《建设项目竣工环境保护验收暂行办法》有关规定，组织对配套建设的环境保护设施进行验收，并将相关信息向社会公开，同时将上述信息报送市生态环境局耿马分局、镇康分局。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val="en-US" w:eastAsia="zh-CN"/>
        </w:rPr>
        <w:t>耿马</w:t>
      </w:r>
      <w:r>
        <w:rPr>
          <w:rFonts w:hint="eastAsia" w:ascii="仿宋_GB2312" w:hAnsi="仿宋_GB2312" w:eastAsia="仿宋_GB2312" w:cs="仿宋_GB2312"/>
          <w:sz w:val="32"/>
          <w:szCs w:val="32"/>
        </w:rPr>
        <w:t>分局</w:t>
      </w:r>
      <w:r>
        <w:rPr>
          <w:rFonts w:hint="eastAsia" w:ascii="仿宋_GB2312" w:hAnsi="仿宋_GB2312" w:eastAsia="仿宋_GB2312" w:cs="仿宋_GB2312"/>
          <w:sz w:val="32"/>
          <w:szCs w:val="32"/>
          <w:lang w:eastAsia="zh-CN"/>
        </w:rPr>
        <w:t>、镇康分局</w:t>
      </w:r>
      <w:r>
        <w:rPr>
          <w:rFonts w:hint="eastAsia" w:ascii="仿宋_GB2312" w:hAnsi="仿宋_GB2312" w:eastAsia="仿宋_GB2312" w:cs="仿宋_GB2312"/>
          <w:sz w:val="32"/>
          <w:szCs w:val="32"/>
        </w:rPr>
        <w:t>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w:t>
      </w:r>
      <w:r>
        <w:rPr>
          <w:rFonts w:hint="eastAsia" w:ascii="仿宋_GB2312" w:hAnsi="仿宋_GB2312" w:eastAsia="仿宋_GB2312" w:cs="仿宋_GB2312"/>
          <w:sz w:val="32"/>
          <w:szCs w:val="32"/>
        </w:rPr>
        <w:t>）要求，加强对该项目环境保护“三同时”及自主验收监管。</w:t>
      </w:r>
    </w:p>
    <w:p>
      <w:pPr>
        <w:spacing w:line="576" w:lineRule="exact"/>
        <w:ind w:firstLine="640" w:firstLineChars="200"/>
        <w:rPr>
          <w:rFonts w:hint="default" w:ascii="Times New Roman" w:hAnsi="Times New Roman" w:eastAsia="仿宋_GB2312" w:cs="Times New Roman"/>
          <w:color w:val="auto"/>
          <w:sz w:val="32"/>
          <w:szCs w:val="32"/>
        </w:rPr>
      </w:pPr>
    </w:p>
    <w:p>
      <w:pPr>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spacing w:line="560" w:lineRule="exact"/>
        <w:ind w:firstLine="4960" w:firstLineChars="15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spacing w:line="560" w:lineRule="exact"/>
        <w:ind w:firstLine="4960" w:firstLineChars="15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spacing w:line="560" w:lineRule="exact"/>
        <w:ind w:firstLine="4960" w:firstLineChars="15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临沧市生态环境局</w:t>
      </w:r>
    </w:p>
    <w:p>
      <w:pPr>
        <w:spacing w:line="560" w:lineRule="exact"/>
        <w:ind w:firstLine="5440" w:firstLineChars="17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日</w:t>
      </w:r>
    </w:p>
    <w:p>
      <w:pPr>
        <w:spacing w:line="560" w:lineRule="exact"/>
        <w:ind w:firstLine="4960" w:firstLineChars="1550"/>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tbl>
      <w:tblPr>
        <w:tblStyle w:val="6"/>
        <w:tblpPr w:leftFromText="180" w:rightFromText="180" w:vertAnchor="text" w:horzAnchor="page" w:tblpX="1442" w:tblpY="10226"/>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0" w:lineRule="atLeast"/>
              <w:ind w:left="839" w:leftChars="133" w:hanging="560" w:hanging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抄送：</w:t>
            </w:r>
            <w:r>
              <w:rPr>
                <w:rFonts w:hint="default" w:ascii="Times New Roman" w:hAnsi="Times New Roman" w:eastAsia="仿宋_GB2312" w:cs="Times New Roman"/>
                <w:color w:val="auto"/>
                <w:kern w:val="0"/>
                <w:sz w:val="28"/>
                <w:szCs w:val="28"/>
                <w:lang w:eastAsia="zh-CN"/>
              </w:rPr>
              <w:t>市</w:t>
            </w:r>
            <w:r>
              <w:rPr>
                <w:rFonts w:hint="eastAsia" w:ascii="Times New Roman" w:hAnsi="Times New Roman" w:eastAsia="仿宋_GB2312" w:cs="Times New Roman"/>
                <w:color w:val="auto"/>
                <w:kern w:val="0"/>
                <w:sz w:val="28"/>
                <w:szCs w:val="28"/>
                <w:lang w:eastAsia="zh-CN"/>
              </w:rPr>
              <w:t>发展和改革委员会</w:t>
            </w:r>
            <w:r>
              <w:rPr>
                <w:rFonts w:hint="default" w:ascii="Times New Roman" w:hAnsi="Times New Roman" w:eastAsia="仿宋_GB2312" w:cs="Times New Roman"/>
                <w:color w:val="auto"/>
                <w:kern w:val="0"/>
                <w:sz w:val="28"/>
                <w:szCs w:val="28"/>
                <w:lang w:eastAsia="zh-CN"/>
              </w:rPr>
              <w:t>，</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w:t>
            </w:r>
            <w:r>
              <w:rPr>
                <w:rFonts w:hint="eastAsia" w:ascii="Times New Roman" w:hAnsi="Times New Roman" w:eastAsia="仿宋_GB2312" w:cs="Times New Roman"/>
                <w:color w:val="auto"/>
                <w:kern w:val="0"/>
                <w:sz w:val="28"/>
                <w:szCs w:val="28"/>
                <w:lang w:val="en-US" w:eastAsia="zh-CN"/>
              </w:rPr>
              <w:t>耿马</w:t>
            </w:r>
            <w:r>
              <w:rPr>
                <w:rFonts w:hint="default" w:ascii="Times New Roman" w:hAnsi="Times New Roman" w:eastAsia="仿宋_GB2312" w:cs="Times New Roman"/>
                <w:color w:val="auto"/>
                <w:kern w:val="0"/>
                <w:sz w:val="28"/>
                <w:szCs w:val="28"/>
              </w:rPr>
              <w:t>分局</w:t>
            </w:r>
            <w:r>
              <w:rPr>
                <w:rFonts w:hint="eastAsia" w:ascii="Times New Roman" w:hAnsi="Times New Roman" w:eastAsia="仿宋_GB2312" w:cs="Times New Roman"/>
                <w:color w:val="auto"/>
                <w:kern w:val="0"/>
                <w:sz w:val="28"/>
                <w:szCs w:val="28"/>
                <w:lang w:eastAsia="zh-CN"/>
              </w:rPr>
              <w:t>、镇康分局</w:t>
            </w:r>
            <w:r>
              <w:rPr>
                <w:rFonts w:hint="default" w:ascii="Times New Roman" w:hAnsi="Times New Roman" w:eastAsia="仿宋_GB2312" w:cs="Times New Roman"/>
                <w:color w:val="auto"/>
                <w:kern w:val="0"/>
                <w:sz w:val="28"/>
                <w:szCs w:val="2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173" w:type="dxa"/>
            <w:tcBorders>
              <w:top w:val="single" w:color="auto" w:sz="4" w:space="0"/>
              <w:left w:val="nil"/>
              <w:bottom w:val="single" w:color="auto" w:sz="4" w:space="0"/>
              <w:right w:val="nil"/>
            </w:tcBorders>
          </w:tcPr>
          <w:p>
            <w:pPr>
              <w:spacing w:line="56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rPr>
              <w:t xml:space="preserve">临沧市生态环境局                      </w:t>
            </w:r>
            <w:r>
              <w:rPr>
                <w:rFonts w:hint="eastAsia"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 xml:space="preserve">  </w:t>
            </w:r>
            <w:r>
              <w:rPr>
                <w:rFonts w:hint="eastAsia"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202</w:t>
            </w:r>
            <w:r>
              <w:rPr>
                <w:rFonts w:hint="eastAsia" w:ascii="Times New Roman" w:hAnsi="Times New Roman" w:eastAsia="仿宋_GB2312" w:cs="Times New Roman"/>
                <w:color w:val="auto"/>
                <w:kern w:val="0"/>
                <w:sz w:val="28"/>
                <w:szCs w:val="28"/>
                <w:lang w:val="en-US" w:eastAsia="zh-CN"/>
              </w:rPr>
              <w:t>3</w:t>
            </w:r>
            <w:r>
              <w:rPr>
                <w:rFonts w:hint="default" w:ascii="Times New Roman" w:hAnsi="Times New Roman" w:eastAsia="仿宋_GB2312" w:cs="Times New Roman"/>
                <w:color w:val="auto"/>
                <w:kern w:val="0"/>
                <w:sz w:val="28"/>
                <w:szCs w:val="28"/>
              </w:rPr>
              <w:t>年</w:t>
            </w:r>
            <w:r>
              <w:rPr>
                <w:rFonts w:hint="eastAsia" w:ascii="Times New Roman" w:hAnsi="Times New Roman" w:eastAsia="仿宋_GB2312" w:cs="Times New Roman"/>
                <w:color w:val="auto"/>
                <w:kern w:val="0"/>
                <w:sz w:val="28"/>
                <w:szCs w:val="28"/>
                <w:lang w:val="en-US" w:eastAsia="zh-CN"/>
              </w:rPr>
              <w:t>12</w:t>
            </w:r>
            <w:r>
              <w:rPr>
                <w:rFonts w:hint="default" w:ascii="Times New Roman" w:hAnsi="Times New Roman" w:eastAsia="仿宋_GB2312" w:cs="Times New Roman"/>
                <w:color w:val="auto"/>
                <w:kern w:val="0"/>
                <w:sz w:val="28"/>
                <w:szCs w:val="28"/>
              </w:rPr>
              <w:t>月</w:t>
            </w:r>
            <w:r>
              <w:rPr>
                <w:rFonts w:hint="eastAsia" w:ascii="Times New Roman" w:hAnsi="Times New Roman" w:eastAsia="仿宋_GB2312" w:cs="Times New Roman"/>
                <w:color w:val="auto"/>
                <w:kern w:val="0"/>
                <w:sz w:val="28"/>
                <w:szCs w:val="28"/>
                <w:lang w:val="en-US" w:eastAsia="zh-CN"/>
              </w:rPr>
              <w:t>22</w:t>
            </w:r>
            <w:r>
              <w:rPr>
                <w:rFonts w:hint="default" w:ascii="Times New Roman" w:hAnsi="Times New Roman" w:eastAsia="仿宋_GB2312" w:cs="Times New Roman"/>
                <w:color w:val="auto"/>
                <w:kern w:val="0"/>
                <w:sz w:val="28"/>
                <w:szCs w:val="28"/>
              </w:rPr>
              <w:t>日印</w:t>
            </w:r>
          </w:p>
        </w:tc>
      </w:tr>
    </w:tbl>
    <w:p>
      <w:pPr>
        <w:spacing w:line="560" w:lineRule="exact"/>
        <w:rPr>
          <w:rFonts w:hint="default" w:ascii="Times New Roman" w:hAnsi="Times New Roman" w:eastAsia="仿宋_GB2312" w:cs="Times New Roman"/>
          <w:color w:val="0000FF"/>
          <w:sz w:val="32"/>
          <w:szCs w:val="32"/>
        </w:rPr>
      </w:pPr>
    </w:p>
    <w:sectPr>
      <w:footerReference r:id="rId3" w:type="default"/>
      <w:pgSz w:w="11906" w:h="16838"/>
      <w:pgMar w:top="2041" w:right="1474" w:bottom="187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rPr>
                              <w:sz w:val="24"/>
                              <w:szCs w:val="32"/>
                            </w:rPr>
                          </w:pPr>
                          <w:r>
                            <w:rPr>
                              <w:sz w:val="24"/>
                              <w:szCs w:val="32"/>
                            </w:rPr>
                            <w:t xml:space="preserve">— </w:t>
                          </w:r>
                          <w:r>
                            <w:rPr>
                              <w:sz w:val="24"/>
                              <w:szCs w:val="32"/>
                            </w:rPr>
                            <w:fldChar w:fldCharType="begin"/>
                          </w:r>
                          <w:r>
                            <w:rPr>
                              <w:sz w:val="24"/>
                              <w:szCs w:val="32"/>
                            </w:rPr>
                            <w:instrText xml:space="preserve"> PAGE  \* MERGEFORMAT </w:instrText>
                          </w:r>
                          <w:r>
                            <w:rPr>
                              <w:sz w:val="24"/>
                              <w:szCs w:val="32"/>
                            </w:rPr>
                            <w:fldChar w:fldCharType="separate"/>
                          </w:r>
                          <w:r>
                            <w:rPr>
                              <w:sz w:val="24"/>
                              <w:szCs w:val="32"/>
                            </w:rPr>
                            <w:t>4</w:t>
                          </w:r>
                          <w:r>
                            <w:rPr>
                              <w:sz w:val="24"/>
                              <w:szCs w:val="32"/>
                            </w:rPr>
                            <w:fldChar w:fldCharType="end"/>
                          </w:r>
                          <w:r>
                            <w:rPr>
                              <w:sz w:val="24"/>
                              <w:szCs w:val="32"/>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OqXm5zwAA&#10;AAUBAAAPAAAAAAAAAAEAIAAAADgAAABkcnMvZG93bnJldi54bWxQSwECFAAUAAAACACHTuJAY2xW&#10;edgBAACSAwAADgAAAAAAAAABACAAAAA0AQAAZHJzL2Uyb0RvYy54bWxQSwUGAAAAAAYABgBZAQAA&#10;fgUAAAAA&#10;">
              <v:fill on="f" focussize="0,0"/>
              <v:stroke on="f"/>
              <v:imagedata o:title=""/>
              <o:lock v:ext="edit" aspectratio="f"/>
              <v:textbox inset="0mm,0mm,0mm,0mm" style="mso-fit-shape-to-text:t;">
                <w:txbxContent>
                  <w:p>
                    <w:pPr>
                      <w:pStyle w:val="3"/>
                      <w:rPr>
                        <w:sz w:val="24"/>
                        <w:szCs w:val="32"/>
                      </w:rPr>
                    </w:pPr>
                    <w:r>
                      <w:rPr>
                        <w:sz w:val="24"/>
                        <w:szCs w:val="32"/>
                      </w:rPr>
                      <w:t xml:space="preserve">— </w:t>
                    </w:r>
                    <w:r>
                      <w:rPr>
                        <w:sz w:val="24"/>
                        <w:szCs w:val="32"/>
                      </w:rPr>
                      <w:fldChar w:fldCharType="begin"/>
                    </w:r>
                    <w:r>
                      <w:rPr>
                        <w:sz w:val="24"/>
                        <w:szCs w:val="32"/>
                      </w:rPr>
                      <w:instrText xml:space="preserve"> PAGE  \* MERGEFORMAT </w:instrText>
                    </w:r>
                    <w:r>
                      <w:rPr>
                        <w:sz w:val="24"/>
                        <w:szCs w:val="32"/>
                      </w:rPr>
                      <w:fldChar w:fldCharType="separate"/>
                    </w:r>
                    <w:r>
                      <w:rPr>
                        <w:sz w:val="24"/>
                        <w:szCs w:val="32"/>
                      </w:rPr>
                      <w:t>4</w:t>
                    </w:r>
                    <w:r>
                      <w:rPr>
                        <w:sz w:val="24"/>
                        <w:szCs w:val="32"/>
                      </w:rPr>
                      <w:fldChar w:fldCharType="end"/>
                    </w:r>
                    <w:r>
                      <w:rPr>
                        <w:sz w:val="24"/>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00172A27"/>
    <w:rsid w:val="00172A27"/>
    <w:rsid w:val="00201BA3"/>
    <w:rsid w:val="0030415A"/>
    <w:rsid w:val="0040347D"/>
    <w:rsid w:val="00496DA9"/>
    <w:rsid w:val="0058585C"/>
    <w:rsid w:val="00664BC6"/>
    <w:rsid w:val="006D15B5"/>
    <w:rsid w:val="009F0124"/>
    <w:rsid w:val="00CC6CD9"/>
    <w:rsid w:val="00F968A2"/>
    <w:rsid w:val="02A93B2F"/>
    <w:rsid w:val="06C92940"/>
    <w:rsid w:val="11077F87"/>
    <w:rsid w:val="13EC4FCF"/>
    <w:rsid w:val="1B590390"/>
    <w:rsid w:val="1F6869AC"/>
    <w:rsid w:val="25EC0079"/>
    <w:rsid w:val="2A21115A"/>
    <w:rsid w:val="2A6B5DF2"/>
    <w:rsid w:val="320A7897"/>
    <w:rsid w:val="37C1187B"/>
    <w:rsid w:val="40E83980"/>
    <w:rsid w:val="44365290"/>
    <w:rsid w:val="4B2A1C59"/>
    <w:rsid w:val="4B6D7F8B"/>
    <w:rsid w:val="4BFE77D9"/>
    <w:rsid w:val="4D4A514C"/>
    <w:rsid w:val="530458E8"/>
    <w:rsid w:val="568644D6"/>
    <w:rsid w:val="64463B05"/>
    <w:rsid w:val="6BF76E1D"/>
    <w:rsid w:val="6EA316C2"/>
    <w:rsid w:val="72217847"/>
    <w:rsid w:val="74E72A1E"/>
    <w:rsid w:val="774E00C6"/>
    <w:rsid w:val="77512AC6"/>
    <w:rsid w:val="78DD498A"/>
    <w:rsid w:val="791A4DC2"/>
    <w:rsid w:val="7C7974BC"/>
    <w:rsid w:val="7D107419"/>
    <w:rsid w:val="7E6610D2"/>
    <w:rsid w:val="7E6FABFD"/>
    <w:rsid w:val="7EC2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1592</Words>
  <Characters>1738</Characters>
  <Lines>11</Lines>
  <Paragraphs>3</Paragraphs>
  <TotalTime>3</TotalTime>
  <ScaleCrop>false</ScaleCrop>
  <LinksUpToDate>false</LinksUpToDate>
  <CharactersWithSpaces>1787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2022-01-18T09:15:00Z</dcterms:created>
  <dc:creator>AutoBVT</dc:creator>
  <cp:lastModifiedBy>kylin</cp:lastModifiedBy>
  <cp:lastPrinted>2023-12-27T09:29:04Z</cp:lastPrinted>
  <dcterms:modified xsi:type="dcterms:W3CDTF">2023-12-27T09:33:12Z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231041A0383F480087B0439190E15671_13</vt:lpwstr>
  </property>
</Properties>
</file>