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临沧市发展和改革委员会关于耿马县2022年高标准农田建设项目招投标活动及项目审批“双随机、一公开”检查情况的函</w:t>
      </w:r>
    </w:p>
    <w:p>
      <w:pP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耿马自治县发展改革局：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2023年9月27日，临沧市发展改革委通过随机抽取方式，对“耿马县2022年高标准农田建设项目（一片区）（二片区）”招标投标活动及项目审批情况进行了检查，现将存在问题反馈如下：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一、隐性壁垒方面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b/>
          <w:bCs/>
          <w:color w:val="auto"/>
          <w:kern w:val="2"/>
          <w:sz w:val="32"/>
          <w:szCs w:val="32"/>
          <w:lang w:val="en-US" w:eastAsia="zh-CN" w:bidi="ar-SA"/>
        </w:rPr>
        <w:t>存在其他不合理限制和隐性壁垒问题。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财务要求提供近三年会计师事务所或审计机构审计的财务会计报表。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二、项目审批方面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b/>
          <w:bCs/>
          <w:color w:val="auto"/>
          <w:sz w:val="32"/>
          <w:szCs w:val="32"/>
          <w:lang w:val="en-US" w:eastAsia="zh-CN"/>
        </w:rPr>
        <w:t>一是项目审批不规范，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项目初步设计由耿马自治县人民政府批复，不符合《政府投资条例》规定。</w:t>
      </w:r>
      <w:r>
        <w:rPr>
          <w:rFonts w:hint="default" w:ascii="Nimbus Roman No9 L" w:hAnsi="Nimbus Roman No9 L" w:eastAsia="方正仿宋_GBK" w:cs="Nimbus Roman No9 L"/>
          <w:b/>
          <w:bCs/>
          <w:color w:val="auto"/>
          <w:sz w:val="32"/>
          <w:szCs w:val="32"/>
          <w:lang w:val="en-US" w:eastAsia="zh-CN"/>
        </w:rPr>
        <w:t>二是缺《招标基本情况表》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，县级发改部门没有出具招标方案审批意见。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三、其他问题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是组织招标人统一现场踏勘；二是工程建设招标投标情况备案表时间逻辑错误，应进场前开展备案（表现为：9月5日开标，10月18日才到监管部门备案）；三是存在项目招标材料审核不严谨的情况，评标专家在投标保证金错误的情况下仍然审核通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楷体_GBK" w:cs="Nimbus Roman No9 L"/>
          <w:color w:val="auto"/>
          <w:kern w:val="2"/>
          <w:sz w:val="32"/>
          <w:szCs w:val="32"/>
          <w:lang w:val="en-US" w:eastAsia="zh-CN" w:bidi="ar-SA"/>
        </w:rPr>
        <w:t>（一）开标记录表格式不等问题：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一片区二标段投标保证金8000.00元，分别填写成80000.00元、80000.00、80000等各种形式（此类问题存在于各标段）。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kern w:val="2"/>
          <w:sz w:val="32"/>
          <w:szCs w:val="32"/>
          <w:lang w:val="en-US" w:eastAsia="zh-CN" w:bidi="ar-SA"/>
        </w:rPr>
        <w:t>（二）存在投标保证金错误问题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：一片区6标段：云南正佳建设工程有限公司投标保证金与投标报价填写错误，投标保证金金额为3004715.06；7标段：云南霜润建设工程有限公司投标保证金为40000万元，其他投标人为100000.00元）。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请在接到本意见后，进一步加强项目审批工作的管理，举一反三进行整改，并将整改情况于10月15日前反馈市发展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改革委员会。联系人及电话：施争艳 21410129，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FQg47TAAAABw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286019EC"/>
    <w:rsid w:val="3805122C"/>
    <w:rsid w:val="3AC771C9"/>
    <w:rsid w:val="3C0300AA"/>
    <w:rsid w:val="3CA740B8"/>
    <w:rsid w:val="3FEE25A6"/>
    <w:rsid w:val="3FFD113F"/>
    <w:rsid w:val="417949FF"/>
    <w:rsid w:val="42254094"/>
    <w:rsid w:val="431B5A0C"/>
    <w:rsid w:val="458A0FC3"/>
    <w:rsid w:val="48482A6F"/>
    <w:rsid w:val="4E6748A2"/>
    <w:rsid w:val="54282699"/>
    <w:rsid w:val="6C8150B0"/>
    <w:rsid w:val="75FF11D3"/>
    <w:rsid w:val="78274AA3"/>
    <w:rsid w:val="7EFF35B2"/>
    <w:rsid w:val="7FFF9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cp:lastPrinted>2023-10-02T04:21:00Z</cp:lastPrinted>
  <dcterms:modified xsi:type="dcterms:W3CDTF">2024-02-22T09:29:31Z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