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临环审〔202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191</w:t>
      </w:r>
      <w:r>
        <w:rPr>
          <w:rFonts w:hint="eastAsia" w:ascii="仿宋_GB2312" w:hAnsi="仿宋_GB2312" w:eastAsia="仿宋_GB2312" w:cs="仿宋_GB2312"/>
          <w:sz w:val="32"/>
          <w:szCs w:val="32"/>
          <w:highlight w:val="none"/>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T+TTSAAAABwEAAA8AAAAAAAAAAQAgAAAAIgAAAGRycy9kb3du&#10;cmV2LnhtbFBLAQIUABQAAAAIAIdO4kCCtuzuBQIAAAMEAAAOAAAAAAAAAAEAIAAAACEBAABkcnMv&#10;ZTJvRG9jLnhtbFBLBQYAAAAABgAGAFkBAACY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lang w:eastAsia="zh-CN"/>
        </w:rPr>
      </w:pPr>
      <w:r>
        <w:rPr>
          <w:rFonts w:hint="eastAsia" w:ascii="方正小标宋_GBK" w:hAnsi="方正小标宋_GBK" w:eastAsia="方正小标宋_GBK" w:cs="方正小标宋_GBK"/>
          <w:b/>
          <w:bCs/>
          <w:color w:val="auto"/>
          <w:sz w:val="44"/>
          <w:szCs w:val="44"/>
        </w:rPr>
        <w:t>临沧市生态环境局关于</w:t>
      </w:r>
      <w:r>
        <w:rPr>
          <w:rFonts w:hint="eastAsia" w:ascii="方正小标宋_GBK" w:hAnsi="方正小标宋_GBK" w:eastAsia="方正小标宋_GBK" w:cs="方正小标宋_GBK"/>
          <w:b/>
          <w:bCs/>
          <w:color w:val="auto"/>
          <w:sz w:val="44"/>
          <w:szCs w:val="44"/>
          <w:lang w:eastAsia="zh-CN"/>
        </w:rPr>
        <w:t>云南省耿马县东坡铅多金属矿详查（探矿权保留）项目</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rPr>
        <w:t>环境影响</w:t>
      </w:r>
      <w:r>
        <w:rPr>
          <w:rFonts w:hint="eastAsia" w:ascii="方正小标宋_GBK" w:hAnsi="方正小标宋_GBK" w:eastAsia="方正小标宋_GBK" w:cs="方正小标宋_GBK"/>
          <w:b/>
          <w:bCs/>
          <w:color w:val="auto"/>
          <w:sz w:val="44"/>
          <w:szCs w:val="44"/>
          <w:lang w:eastAsia="zh-CN"/>
        </w:rPr>
        <w:t>报告表</w:t>
      </w:r>
      <w:r>
        <w:rPr>
          <w:rFonts w:hint="eastAsia" w:ascii="方正小标宋_GBK" w:hAnsi="方正小标宋_GBK" w:eastAsia="方正小标宋_GBK" w:cs="方正小标宋_GBK"/>
          <w:b/>
          <w:bCs/>
          <w:color w:val="auto"/>
          <w:sz w:val="44"/>
          <w:szCs w:val="44"/>
        </w:rPr>
        <w:t>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zh-CN" w:eastAsia="zh-CN"/>
        </w:rPr>
        <w:t>云南沪浙矿业有限公司</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你公司申请报批的《云南省耿马县东坡铅多金属矿详查（探矿权保留）项目环境影响报告表》（以下简称《报告表》）收悉。</w:t>
      </w:r>
      <w:r>
        <w:rPr>
          <w:rFonts w:hint="eastAsia" w:ascii="仿宋_GB2312" w:hAnsi="仿宋_GB2312" w:eastAsia="仿宋_GB2312" w:cs="仿宋_GB2312"/>
          <w:color w:val="auto"/>
          <w:sz w:val="32"/>
          <w:szCs w:val="32"/>
          <w:lang w:val="en-US" w:eastAsia="zh-CN"/>
        </w:rPr>
        <w:t>现</w:t>
      </w:r>
      <w:r>
        <w:rPr>
          <w:rFonts w:hint="eastAsia" w:ascii="仿宋_GB2312" w:hAnsi="仿宋_GB2312" w:eastAsia="仿宋_GB2312" w:cs="仿宋_GB2312"/>
          <w:color w:val="auto"/>
          <w:sz w:val="32"/>
          <w:szCs w:val="32"/>
          <w:lang w:eastAsia="zh-CN"/>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val="en-US" w:eastAsia="zh-CN"/>
        </w:rPr>
      </w:pPr>
      <w:r>
        <w:rPr>
          <w:rFonts w:hint="default" w:ascii="仿宋" w:hAnsi="仿宋" w:eastAsia="仿宋" w:cs="仿宋"/>
          <w:color w:val="auto"/>
          <w:kern w:val="0"/>
          <w:sz w:val="32"/>
          <w:szCs w:val="32"/>
          <w:lang w:val="en-US" w:eastAsia="zh-CN"/>
        </w:rPr>
        <w:t>矿区</w:t>
      </w:r>
      <w:r>
        <w:rPr>
          <w:rFonts w:hint="eastAsia" w:ascii="仿宋" w:hAnsi="仿宋" w:eastAsia="仿宋" w:cs="仿宋"/>
          <w:color w:val="auto"/>
          <w:kern w:val="0"/>
          <w:sz w:val="32"/>
          <w:szCs w:val="32"/>
          <w:lang w:val="en-US" w:eastAsia="zh-CN"/>
        </w:rPr>
        <w:t>位于耿马自治县四排山乡东坡村管辖，地理极值坐标：东经 99° 29′57″～ 99°34′27″， 北纬 23°29′29″～23°32′44″。该项目为探矿工程，勘查面积为10.0623km</w:t>
      </w:r>
      <w:r>
        <w:rPr>
          <w:rFonts w:hint="eastAsia" w:ascii="仿宋" w:hAnsi="仿宋" w:eastAsia="仿宋" w:cs="仿宋"/>
          <w:color w:val="auto"/>
          <w:kern w:val="0"/>
          <w:sz w:val="32"/>
          <w:szCs w:val="32"/>
          <w:vertAlign w:val="superscript"/>
          <w:lang w:val="en-US" w:eastAsia="zh-CN"/>
        </w:rPr>
        <w:t>2</w:t>
      </w:r>
      <w:r>
        <w:rPr>
          <w:rFonts w:hint="eastAsia" w:ascii="仿宋" w:hAnsi="仿宋" w:eastAsia="仿宋" w:cs="仿宋"/>
          <w:color w:val="auto"/>
          <w:kern w:val="0"/>
          <w:sz w:val="32"/>
          <w:szCs w:val="32"/>
          <w:vertAlign w:val="baseline"/>
          <w:lang w:val="en-US" w:eastAsia="zh-CN"/>
        </w:rPr>
        <w:t>，主体工程为槽探</w:t>
      </w:r>
      <w:r>
        <w:rPr>
          <w:rFonts w:hint="eastAsia" w:ascii="仿宋" w:hAnsi="仿宋" w:eastAsia="仿宋" w:cs="仿宋"/>
          <w:color w:val="auto"/>
          <w:kern w:val="0"/>
          <w:sz w:val="32"/>
          <w:szCs w:val="32"/>
          <w:lang w:val="en-US" w:eastAsia="zh-CN"/>
        </w:rPr>
        <w:t>。项目总投资327.37万元，其中环保投资10万元，占总投资3.05</w:t>
      </w:r>
      <w:bookmarkStart w:id="0" w:name="_GoBack"/>
      <w:bookmarkEnd w:id="0"/>
      <w:r>
        <w:rPr>
          <w:rFonts w:hint="eastAsia" w:ascii="仿宋" w:hAnsi="仿宋" w:eastAsia="仿宋" w:cs="仿宋"/>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市生态环境局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w:t>
      </w:r>
      <w:r>
        <w:rPr>
          <w:rFonts w:hint="eastAsia" w:ascii="仿宋_GB2312" w:hAnsi="仿宋_GB2312" w:eastAsia="仿宋_GB2312" w:cs="仿宋_GB2312"/>
          <w:color w:val="auto"/>
          <w:sz w:val="32"/>
          <w:szCs w:val="32"/>
          <w:highlight w:val="none"/>
          <w:lang w:val="en-US" w:eastAsia="zh-CN"/>
        </w:rPr>
        <w:t>设公司应当重新报批环境影响评价文件，否则不得实施建设。自环评批复</w:t>
      </w:r>
      <w:r>
        <w:rPr>
          <w:rFonts w:hint="eastAsia" w:ascii="仿宋_GB2312" w:hAnsi="仿宋_GB2312" w:eastAsia="仿宋_GB2312" w:cs="仿宋_GB2312"/>
          <w:color w:val="auto"/>
          <w:sz w:val="32"/>
          <w:szCs w:val="32"/>
          <w:lang w:val="en-US" w:eastAsia="zh-CN"/>
        </w:rPr>
        <w:t>文件批准之日起，如工程超过5年未开工建设，环境影响评价文件应当报临沧市生态环境局重新审核。</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你公司严格</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耿马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项目竣工后，请你公司严格按照《建设项目竣工环境保护验收暂行办法》有关规定，组织对配套建设的环境保护设施进行验收，并将相关信息向社会公开，同时将上述信息报送市生态环境局耿马分局。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（六）市</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val="en-US" w:eastAsia="zh-CN"/>
        </w:rPr>
        <w:t>耿马分局</w:t>
      </w:r>
      <w:r>
        <w:rPr>
          <w:rFonts w:hint="eastAsia" w:ascii="仿宋_GB2312" w:hAnsi="仿宋_GB2312" w:eastAsia="仿宋_GB2312" w:cs="仿宋_GB2312"/>
          <w:color w:val="auto"/>
          <w:sz w:val="32"/>
          <w:szCs w:val="32"/>
        </w:rPr>
        <w:t>要切实履行属地监管职责，按照相关法律法规及《关于进一步完善建设项目环境保护“三同时”及竣工环境保护自主验收监管工作机制的意见》（环执法〔2021〕70号）要求，加强对该项目环境保护“三同时”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日</w:t>
      </w: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kern w:val="2"/>
          <w:sz w:val="24"/>
          <w:szCs w:val="24"/>
          <w:lang w:val="en-US" w:eastAsia="zh-CN" w:bidi="ar-SA"/>
        </w:rPr>
      </w:pPr>
    </w:p>
    <w:p>
      <w:pPr>
        <w:pStyle w:val="2"/>
        <w:ind w:left="0" w:leftChars="0" w:firstLine="0" w:firstLineChars="0"/>
        <w:rPr>
          <w:rFonts w:hint="eastAsia" w:ascii="仿宋_GB2312" w:hAnsi="仿宋_GB2312" w:eastAsia="仿宋_GB2312" w:cs="仿宋_GB2312"/>
          <w:color w:val="auto"/>
          <w:kern w:val="2"/>
          <w:sz w:val="24"/>
          <w:szCs w:val="24"/>
          <w:lang w:val="en-US" w:eastAsia="zh-CN" w:bidi="ar-SA"/>
        </w:rPr>
      </w:pPr>
    </w:p>
    <w:tbl>
      <w:tblPr>
        <w:tblStyle w:val="6"/>
        <w:tblpPr w:leftFromText="180" w:rightFromText="180" w:vertAnchor="text" w:horzAnchor="page" w:tblpX="1479" w:tblpY="1187"/>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spacing w:line="560" w:lineRule="exact"/>
              <w:ind w:left="1118" w:leftChars="116" w:hanging="840" w:hangingChars="300"/>
              <w:rPr>
                <w:rFonts w:hint="eastAsia" w:ascii="仿宋_GB2312" w:hAnsi="仿宋_GB2312" w:eastAsia="仿宋_GB2312" w:cs="仿宋_GB2312"/>
                <w:color w:val="auto"/>
                <w:kern w:val="2"/>
                <w:sz w:val="21"/>
                <w:lang w:val="en-US" w:eastAsia="zh-CN"/>
              </w:rPr>
            </w:pPr>
            <w:r>
              <w:rPr>
                <w:rFonts w:hint="eastAsia" w:ascii="仿宋_GB2312" w:hAnsi="仿宋_GB2312" w:eastAsia="仿宋_GB2312" w:cs="仿宋_GB2312"/>
                <w:color w:val="auto"/>
                <w:kern w:val="0"/>
                <w:sz w:val="28"/>
                <w:szCs w:val="28"/>
              </w:rPr>
              <w:t>抄送：</w:t>
            </w:r>
            <w:r>
              <w:rPr>
                <w:rFonts w:hint="eastAsia" w:ascii="仿宋_GB2312" w:hAnsi="仿宋_GB2312" w:eastAsia="仿宋_GB2312" w:cs="仿宋_GB2312"/>
                <w:color w:val="auto"/>
                <w:kern w:val="0"/>
                <w:sz w:val="28"/>
                <w:szCs w:val="28"/>
                <w:lang w:eastAsia="zh-CN"/>
              </w:rPr>
              <w:t>市自然资源和规划局，</w:t>
            </w:r>
            <w:r>
              <w:rPr>
                <w:rFonts w:hint="eastAsia" w:ascii="仿宋_GB2312" w:hAnsi="仿宋_GB2312" w:eastAsia="仿宋_GB2312" w:cs="仿宋_GB2312"/>
                <w:color w:val="auto"/>
                <w:kern w:val="0"/>
                <w:sz w:val="28"/>
                <w:szCs w:val="28"/>
              </w:rPr>
              <w:t>市生态环境局</w:t>
            </w:r>
            <w:r>
              <w:rPr>
                <w:rFonts w:hint="eastAsia" w:ascii="仿宋_GB2312" w:hAnsi="仿宋_GB2312" w:eastAsia="仿宋_GB2312" w:cs="仿宋_GB2312"/>
                <w:color w:val="auto"/>
                <w:kern w:val="0"/>
                <w:sz w:val="28"/>
                <w:szCs w:val="28"/>
                <w:lang w:val="en-US" w:eastAsia="zh-CN"/>
              </w:rPr>
              <w:t>各科、室、支队、中心、站、</w:t>
            </w:r>
            <w:r>
              <w:rPr>
                <w:rFonts w:hint="eastAsia" w:ascii="仿宋_GB2312" w:hAnsi="仿宋_GB2312" w:eastAsia="仿宋_GB2312" w:cs="仿宋_GB2312"/>
                <w:color w:val="auto"/>
                <w:kern w:val="0"/>
                <w:sz w:val="28"/>
                <w:szCs w:val="28"/>
                <w:lang w:eastAsia="zh-CN"/>
              </w:rPr>
              <w:t>耿马分局</w:t>
            </w:r>
            <w:r>
              <w:rPr>
                <w:rFonts w:hint="eastAsia" w:ascii="仿宋_GB2312" w:hAnsi="仿宋_GB2312" w:eastAsia="仿宋_GB2312" w:cs="仿宋_GB2312"/>
                <w:color w:val="auto"/>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left="0" w:leftChars="0" w:firstLine="280" w:firstLineChars="100"/>
              <w:rPr>
                <w:rFonts w:hint="eastAsia" w:ascii="仿宋_GB2312" w:hAnsi="仿宋_GB2312" w:eastAsia="仿宋_GB2312" w:cs="仿宋_GB2312"/>
                <w:color w:val="auto"/>
                <w:kern w:val="2"/>
                <w:sz w:val="21"/>
              </w:rPr>
            </w:pPr>
            <w:r>
              <w:rPr>
                <w:rFonts w:hint="eastAsia" w:ascii="仿宋_GB2312" w:hAnsi="仿宋_GB2312" w:eastAsia="仿宋_GB2312" w:cs="仿宋_GB2312"/>
                <w:color w:val="auto"/>
                <w:kern w:val="0"/>
                <w:sz w:val="28"/>
                <w:szCs w:val="28"/>
              </w:rPr>
              <w:t xml:space="preserve">临沧市生态环境局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202</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12</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29</w:t>
            </w:r>
            <w:r>
              <w:rPr>
                <w:rFonts w:hint="eastAsia" w:ascii="仿宋_GB2312" w:hAnsi="仿宋_GB2312" w:eastAsia="仿宋_GB2312" w:cs="仿宋_GB2312"/>
                <w:color w:val="auto"/>
                <w:kern w:val="0"/>
                <w:sz w:val="28"/>
                <w:szCs w:val="28"/>
              </w:rPr>
              <w:t>日印</w:t>
            </w:r>
          </w:p>
        </w:tc>
      </w:tr>
    </w:tbl>
    <w:p>
      <w:pPr>
        <w:ind w:left="0" w:leftChars="0" w:firstLine="0" w:firstLineChars="0"/>
      </w:pPr>
    </w:p>
    <w:sectPr>
      <w:footerReference r:id="rId5" w:type="default"/>
      <w:pgSz w:w="11906" w:h="16838"/>
      <w:pgMar w:top="2154" w:right="1474"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44CF7E1A"/>
    <w:rsid w:val="016A77E9"/>
    <w:rsid w:val="44CF7E1A"/>
    <w:rsid w:val="451C1A44"/>
    <w:rsid w:val="61C40A07"/>
    <w:rsid w:val="758B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3">
    <w:name w:val="Body Text"/>
    <w:basedOn w:val="1"/>
    <w:next w:val="1"/>
    <w:qFormat/>
    <w:uiPriority w:val="0"/>
    <w:pPr>
      <w:widowControl/>
      <w:snapToGrid w:val="0"/>
      <w:spacing w:before="60" w:after="160" w:line="259" w:lineRule="auto"/>
      <w:ind w:right="113"/>
    </w:pPr>
    <w:rPr>
      <w:kern w:val="0"/>
      <w:sz w:val="18"/>
      <w:szCs w:val="20"/>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2023-12-27T03:09:00Z</dcterms:created>
  <dc:creator>子非鱼</dc:creator>
  <cp:lastModifiedBy>子非鱼</cp:lastModifiedBy>
  <dcterms:modified xsi:type="dcterms:W3CDTF">2023-12-29T03:06:40Z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797376F661534D52A329AA64D279E8E4_13</vt:lpwstr>
  </property>
</Properties>
</file>