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beforeAutospacing="0" w:afterAutospacing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44"/>
          <w:szCs w:val="44"/>
          <w:u w:val="none"/>
        </w:rPr>
        <w:t>企业基本情况表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44"/>
          <w:szCs w:val="44"/>
          <w:u w:val="none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591"/>
        <w:gridCol w:w="1833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楷体_GB2312"/>
                <w:b/>
                <w:bCs/>
                <w:color w:val="auto"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企业名称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楷体_GB2312"/>
                <w:b/>
                <w:bCs/>
                <w:color w:val="auto"/>
                <w:kern w:val="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注册地址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代表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姓名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代表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身份证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企业联系电话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企业传真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  <w:t>电话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联系地址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邮政编码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被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授权人姓名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被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授权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  <w:t xml:space="preserve">手机  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被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授权人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eastAsia="zh-CN"/>
              </w:rPr>
              <w:t>被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授权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座机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企业联系人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联系人手机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企业联系人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联系人手机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紧急联系方式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电子信箱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w w:val="90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w w:val="90"/>
                <w:kern w:val="0"/>
                <w:szCs w:val="21"/>
                <w:u w:val="none"/>
                <w:lang w:val="en-US" w:eastAsia="zh-CN"/>
              </w:rPr>
              <w:t>药品</w:t>
            </w:r>
            <w:r>
              <w:rPr>
                <w:rFonts w:hint="eastAsia" w:ascii="仿宋" w:hAnsi="仿宋" w:eastAsia="仿宋" w:cs="宋体"/>
                <w:color w:val="auto"/>
                <w:w w:val="90"/>
                <w:kern w:val="0"/>
                <w:szCs w:val="21"/>
                <w:u w:val="none"/>
              </w:rPr>
              <w:t>经营许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w w:val="90"/>
                <w:kern w:val="0"/>
                <w:szCs w:val="21"/>
                <w:u w:val="none"/>
              </w:rPr>
              <w:t>可证号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许可证有效期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经营许可范围</w:t>
            </w:r>
          </w:p>
        </w:tc>
        <w:tc>
          <w:tcPr>
            <w:tcW w:w="6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企业法人营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执照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注册号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  <w:t>营业执照有效期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组织机构代码证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号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代码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  <w:t>最近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  <w:lang w:val="en-US" w:eastAsia="zh-CN"/>
              </w:rPr>
              <w:t>年检日期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701C5"/>
    <w:rsid w:val="21DC4DA6"/>
    <w:rsid w:val="281710A3"/>
    <w:rsid w:val="7F070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 w:cs="Calibri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2020-03-02T03:34:00Z</dcterms:created>
  <dc:creator>李明忠</dc:creator>
  <cp:lastModifiedBy>李明忠</cp:lastModifiedBy>
  <dcterms:modified xsi:type="dcterms:W3CDTF">2020-03-02T03:52:17Z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