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95" w:lineRule="auto"/>
        <w:rPr>
          <w:rFonts w:ascii="Arial"/>
          <w:sz w:val="21"/>
        </w:rPr>
      </w:pPr>
    </w:p>
    <w:p>
      <w:pPr>
        <w:spacing w:before="104" w:line="219" w:lineRule="auto"/>
        <w:ind w:left="348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1"/>
          <w:sz w:val="32"/>
          <w:szCs w:val="32"/>
        </w:rPr>
        <w:t>招标方案核准意见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81" w:line="219" w:lineRule="auto"/>
        <w:ind w:left="2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7"/>
          <w:sz w:val="25"/>
          <w:szCs w:val="25"/>
        </w:rPr>
        <w:t>建设项目名称：110kV鲁史变35kV某部外线供电及凤庆县城区提水工程配套</w:t>
      </w:r>
      <w:r>
        <w:rPr>
          <w:rFonts w:ascii="宋体" w:hAnsi="宋体" w:eastAsia="宋体" w:cs="宋体"/>
          <w:spacing w:val="-8"/>
          <w:sz w:val="25"/>
          <w:szCs w:val="25"/>
        </w:rPr>
        <w:t>间隔扩建工程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81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项目代码：2206-530900-04-01-882381</w:t>
      </w:r>
    </w:p>
    <w:p>
      <w:pPr>
        <w:spacing w:line="157" w:lineRule="exact"/>
      </w:pPr>
    </w:p>
    <w:tbl>
      <w:tblPr>
        <w:tblStyle w:val="4"/>
        <w:tblW w:w="8349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899"/>
        <w:gridCol w:w="908"/>
        <w:gridCol w:w="889"/>
        <w:gridCol w:w="909"/>
        <w:gridCol w:w="889"/>
        <w:gridCol w:w="89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807" w:type="dxa"/>
            <w:gridSpan w:val="2"/>
            <w:vAlign w:val="top"/>
          </w:tcPr>
          <w:p>
            <w:pPr>
              <w:spacing w:before="195" w:line="220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招标范围</w:t>
            </w:r>
          </w:p>
        </w:tc>
        <w:tc>
          <w:tcPr>
            <w:tcW w:w="1798" w:type="dxa"/>
            <w:gridSpan w:val="2"/>
            <w:vAlign w:val="top"/>
          </w:tcPr>
          <w:p>
            <w:pPr>
              <w:spacing w:before="195" w:line="220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招标组织形式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before="195" w:line="220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招标方式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78" w:line="612" w:lineRule="exact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8"/>
                <w:sz w:val="24"/>
                <w:szCs w:val="24"/>
              </w:rPr>
              <w:t>不采用招标</w:t>
            </w:r>
          </w:p>
          <w:p>
            <w:pPr>
              <w:spacing w:before="1" w:line="220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0" w:line="631" w:lineRule="exact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30"/>
                <w:sz w:val="24"/>
                <w:szCs w:val="24"/>
              </w:rPr>
              <w:t>全部</w:t>
            </w:r>
          </w:p>
          <w:p>
            <w:pPr>
              <w:spacing w:line="220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908" w:type="dxa"/>
            <w:vAlign w:val="top"/>
          </w:tcPr>
          <w:p>
            <w:pPr>
              <w:spacing w:before="180" w:line="631" w:lineRule="exact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30"/>
                <w:sz w:val="24"/>
                <w:szCs w:val="24"/>
              </w:rPr>
              <w:t>部分</w:t>
            </w:r>
          </w:p>
          <w:p>
            <w:pPr>
              <w:spacing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81" w:line="630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30"/>
                <w:sz w:val="24"/>
                <w:szCs w:val="24"/>
              </w:rPr>
              <w:t>自行</w:t>
            </w:r>
          </w:p>
          <w:p>
            <w:pPr>
              <w:spacing w:line="220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909" w:type="dxa"/>
            <w:vAlign w:val="top"/>
          </w:tcPr>
          <w:p>
            <w:pPr>
              <w:spacing w:before="182" w:line="629" w:lineRule="exact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30"/>
                <w:sz w:val="24"/>
                <w:szCs w:val="24"/>
              </w:rPr>
              <w:t>委托</w:t>
            </w:r>
          </w:p>
          <w:p>
            <w:pPr>
              <w:spacing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82" w:line="619" w:lineRule="exact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9"/>
                <w:sz w:val="24"/>
                <w:szCs w:val="24"/>
              </w:rPr>
              <w:t>公开</w:t>
            </w:r>
          </w:p>
          <w:p>
            <w:pPr>
              <w:spacing w:line="220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81" w:line="620" w:lineRule="exact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9"/>
                <w:sz w:val="24"/>
                <w:szCs w:val="24"/>
              </w:rPr>
              <w:t>邀请</w:t>
            </w:r>
          </w:p>
          <w:p>
            <w:pPr>
              <w:spacing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33" w:type="dxa"/>
            <w:vAlign w:val="top"/>
          </w:tcPr>
          <w:p>
            <w:pPr>
              <w:spacing w:before="162" w:line="219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勘察</w:t>
            </w:r>
          </w:p>
        </w:tc>
        <w:tc>
          <w:tcPr>
            <w:tcW w:w="899" w:type="dxa"/>
            <w:vAlign w:val="top"/>
          </w:tcPr>
          <w:p>
            <w:pPr>
              <w:spacing w:before="207" w:line="238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08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8" w:line="23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33" w:type="dxa"/>
            <w:vAlign w:val="top"/>
          </w:tcPr>
          <w:p>
            <w:pPr>
              <w:spacing w:before="163" w:line="221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设计</w:t>
            </w:r>
          </w:p>
        </w:tc>
        <w:tc>
          <w:tcPr>
            <w:tcW w:w="899" w:type="dxa"/>
            <w:vAlign w:val="top"/>
          </w:tcPr>
          <w:p>
            <w:pPr>
              <w:spacing w:before="208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08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8" w:line="23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3" w:type="dxa"/>
            <w:vAlign w:val="top"/>
          </w:tcPr>
          <w:p>
            <w:pPr>
              <w:spacing w:before="153" w:line="220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建筑工程</w:t>
            </w:r>
          </w:p>
        </w:tc>
        <w:tc>
          <w:tcPr>
            <w:tcW w:w="899" w:type="dxa"/>
            <w:vAlign w:val="top"/>
          </w:tcPr>
          <w:p>
            <w:pPr>
              <w:spacing w:before="199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199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199" w:line="23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33" w:type="dxa"/>
            <w:vAlign w:val="top"/>
          </w:tcPr>
          <w:p>
            <w:pPr>
              <w:spacing w:before="164" w:line="220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安装工程</w:t>
            </w:r>
          </w:p>
        </w:tc>
        <w:tc>
          <w:tcPr>
            <w:tcW w:w="899" w:type="dxa"/>
            <w:vAlign w:val="top"/>
          </w:tcPr>
          <w:p>
            <w:pPr>
              <w:spacing w:before="210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10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10" w:line="23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33" w:type="dxa"/>
            <w:vAlign w:val="top"/>
          </w:tcPr>
          <w:p>
            <w:pPr>
              <w:spacing w:before="175" w:line="228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监理</w:t>
            </w:r>
          </w:p>
        </w:tc>
        <w:tc>
          <w:tcPr>
            <w:tcW w:w="899" w:type="dxa"/>
            <w:vAlign w:val="top"/>
          </w:tcPr>
          <w:p>
            <w:pPr>
              <w:spacing w:before="211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11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11" w:line="23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33" w:type="dxa"/>
            <w:vAlign w:val="top"/>
          </w:tcPr>
          <w:p>
            <w:pPr>
              <w:spacing w:before="167" w:line="221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设备</w:t>
            </w:r>
          </w:p>
        </w:tc>
        <w:tc>
          <w:tcPr>
            <w:tcW w:w="899" w:type="dxa"/>
            <w:vAlign w:val="top"/>
          </w:tcPr>
          <w:p>
            <w:pPr>
              <w:spacing w:before="202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02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2" w:line="23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3" w:type="dxa"/>
            <w:vAlign w:val="top"/>
          </w:tcPr>
          <w:p>
            <w:pPr>
              <w:spacing w:before="164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重要材料</w:t>
            </w:r>
          </w:p>
        </w:tc>
        <w:tc>
          <w:tcPr>
            <w:tcW w:w="899" w:type="dxa"/>
            <w:vAlign w:val="top"/>
          </w:tcPr>
          <w:p>
            <w:pPr>
              <w:spacing w:before="202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spacing w:before="202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2" w:line="23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33" w:type="dxa"/>
            <w:vAlign w:val="top"/>
          </w:tcPr>
          <w:p>
            <w:pPr>
              <w:spacing w:before="167" w:line="220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spacing w:before="213" w:line="238" w:lineRule="auto"/>
              <w:ind w:left="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1" w:hRule="atLeast"/>
        </w:trPr>
        <w:tc>
          <w:tcPr>
            <w:tcW w:w="8349" w:type="dxa"/>
            <w:gridSpan w:val="8"/>
            <w:vAlign w:val="top"/>
          </w:tcPr>
          <w:p>
            <w:pPr>
              <w:spacing w:before="127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审批部门审批意见说明：</w:t>
            </w:r>
          </w:p>
          <w:p>
            <w:pPr>
              <w:spacing w:before="74" w:line="400" w:lineRule="exact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position w:val="11"/>
                <w:sz w:val="24"/>
                <w:szCs w:val="24"/>
              </w:rPr>
              <w:t>根据110</w:t>
            </w:r>
            <w:r>
              <w:rPr>
                <w:rFonts w:ascii="宋体" w:hAnsi="宋体" w:eastAsia="宋体" w:cs="宋体"/>
                <w:position w:val="11"/>
                <w:sz w:val="24"/>
                <w:szCs w:val="24"/>
              </w:rPr>
              <w:t>kV</w:t>
            </w:r>
            <w:r>
              <w:rPr>
                <w:rFonts w:ascii="宋体" w:hAnsi="宋体" w:eastAsia="宋体" w:cs="宋体"/>
                <w:spacing w:val="11"/>
                <w:position w:val="11"/>
                <w:sz w:val="24"/>
                <w:szCs w:val="24"/>
              </w:rPr>
              <w:t>鲁史变35</w:t>
            </w:r>
            <w:r>
              <w:rPr>
                <w:rFonts w:ascii="宋体" w:hAnsi="宋体" w:eastAsia="宋体" w:cs="宋体"/>
                <w:position w:val="11"/>
                <w:sz w:val="24"/>
                <w:szCs w:val="24"/>
              </w:rPr>
              <w:t>kV</w:t>
            </w:r>
            <w:r>
              <w:rPr>
                <w:rFonts w:ascii="宋体" w:hAnsi="宋体" w:eastAsia="宋体" w:cs="宋体"/>
                <w:spacing w:val="11"/>
                <w:position w:val="11"/>
                <w:sz w:val="24"/>
                <w:szCs w:val="24"/>
              </w:rPr>
              <w:t>某部外线供电及凤庆县城</w:t>
            </w:r>
            <w:r>
              <w:rPr>
                <w:rFonts w:ascii="宋体" w:hAnsi="宋体" w:eastAsia="宋体" w:cs="宋体"/>
                <w:spacing w:val="10"/>
                <w:position w:val="11"/>
                <w:sz w:val="24"/>
                <w:szCs w:val="24"/>
              </w:rPr>
              <w:t>区提水工程配套间隔扩</w:t>
            </w:r>
          </w:p>
          <w:p>
            <w:pPr>
              <w:spacing w:line="218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建工程招标基本情况表，批复如下：</w:t>
            </w:r>
          </w:p>
          <w:p>
            <w:pPr>
              <w:spacing w:before="75" w:line="219" w:lineRule="auto"/>
              <w:ind w:left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1.该项目的勘察、设计、建筑工程、安装工程、监理、设备和重要材料采</w:t>
            </w:r>
          </w:p>
          <w:p>
            <w:pPr>
              <w:spacing w:before="96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3394075</wp:posOffset>
                  </wp:positionH>
                  <wp:positionV relativeFrom="paragraph">
                    <wp:posOffset>80645</wp:posOffset>
                  </wp:positionV>
                  <wp:extent cx="1441450" cy="1460500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02" cy="1460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用公开招标的方式进入公共资源交易中心组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织公开招标。</w:t>
            </w:r>
          </w:p>
          <w:p>
            <w:pPr>
              <w:spacing w:before="103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2.该项目的其他不采用招标方式。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9" w:line="216" w:lineRule="auto"/>
              <w:ind w:left="5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2022年.06月.14,日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00" w:h="16830"/>
      <w:pgMar w:top="1430" w:right="961" w:bottom="400" w:left="15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CA47E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2022-11-17T16:23:00Z</dcterms:created>
  <dc:creator>Kingsoft-PDF</dc:creator>
  <cp:keywords>6375ef622a3caf0015f2ff15</cp:keywords>
  <cp:lastModifiedBy>Administrator</cp:lastModifiedBy>
  <dcterms:modified xsi:type="dcterms:W3CDTF">2022-11-18T01:36:44Z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2022-11-17T16:23:10Z</vt:filetime>
  </property>
  <property fmtid="{D5CDD505-2E9C-101B-9397-08002B2CF9AE}" pid="4" name="KSOProductBuildVer">
    <vt:lpwstr>2052-10.8.0.5950</vt:lpwstr>
  </property>
</Properties>
</file>