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19" w:lineRule="auto"/>
        <w:ind w:left="32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招标方案核准意见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81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建设项目名称：110kV白岩变镇康光伏电站送出配套间隔扩建工程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项目代码：2204-530900-04-05-273798</w:t>
      </w:r>
    </w:p>
    <w:p>
      <w:pPr>
        <w:spacing w:line="147" w:lineRule="exact"/>
      </w:pPr>
    </w:p>
    <w:tbl>
      <w:tblPr>
        <w:tblStyle w:val="4"/>
        <w:tblW w:w="821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889"/>
        <w:gridCol w:w="869"/>
        <w:gridCol w:w="879"/>
        <w:gridCol w:w="888"/>
        <w:gridCol w:w="879"/>
        <w:gridCol w:w="879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195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spacing w:before="195" w:line="220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195" w:line="220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22" w:lineRule="exact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9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0" w:line="621" w:lineRule="exact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69" w:type="dxa"/>
            <w:vAlign w:val="top"/>
          </w:tcPr>
          <w:p>
            <w:pPr>
              <w:spacing w:before="170" w:line="611" w:lineRule="exact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61" w:line="610" w:lineRule="exact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8" w:type="dxa"/>
            <w:vAlign w:val="top"/>
          </w:tcPr>
          <w:p>
            <w:pPr>
              <w:spacing w:before="162" w:line="629" w:lineRule="exact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0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52" w:line="639" w:lineRule="exact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1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91" w:line="600" w:lineRule="exact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3" w:type="dxa"/>
            <w:vAlign w:val="top"/>
          </w:tcPr>
          <w:p>
            <w:pPr>
              <w:spacing w:before="162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89" w:type="dxa"/>
            <w:vAlign w:val="top"/>
          </w:tcPr>
          <w:p>
            <w:pPr>
              <w:spacing w:before="186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86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98" w:line="23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3" w:type="dxa"/>
            <w:vAlign w:val="top"/>
          </w:tcPr>
          <w:p>
            <w:pPr>
              <w:spacing w:before="163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89" w:type="dxa"/>
            <w:vAlign w:val="top"/>
          </w:tcPr>
          <w:p>
            <w:pPr>
              <w:spacing w:before="185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85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85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3" w:type="dxa"/>
            <w:vAlign w:val="top"/>
          </w:tcPr>
          <w:p>
            <w:pPr>
              <w:spacing w:before="16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89" w:type="dxa"/>
            <w:vAlign w:val="top"/>
          </w:tcPr>
          <w:p>
            <w:pPr>
              <w:spacing w:before="186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86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86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33" w:type="dxa"/>
            <w:vAlign w:val="top"/>
          </w:tcPr>
          <w:p>
            <w:pPr>
              <w:spacing w:before="15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89" w:type="dxa"/>
            <w:vAlign w:val="top"/>
          </w:tcPr>
          <w:p>
            <w:pPr>
              <w:spacing w:before="177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77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77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3" w:type="dxa"/>
            <w:vAlign w:val="top"/>
          </w:tcPr>
          <w:p>
            <w:pPr>
              <w:spacing w:before="173" w:line="228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89" w:type="dxa"/>
            <w:vAlign w:val="top"/>
          </w:tcPr>
          <w:p>
            <w:pPr>
              <w:spacing w:before="186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86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86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3" w:type="dxa"/>
            <w:vAlign w:val="top"/>
          </w:tcPr>
          <w:p>
            <w:pPr>
              <w:spacing w:before="155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89" w:type="dxa"/>
            <w:vAlign w:val="top"/>
          </w:tcPr>
          <w:p>
            <w:pPr>
              <w:spacing w:before="177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77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77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3" w:type="dxa"/>
            <w:vAlign w:val="top"/>
          </w:tcPr>
          <w:p>
            <w:pPr>
              <w:spacing w:before="163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89" w:type="dxa"/>
            <w:vAlign w:val="top"/>
          </w:tcPr>
          <w:p>
            <w:pPr>
              <w:spacing w:before="188" w:line="23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before="188" w:line="238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88" w:line="238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33" w:type="dxa"/>
            <w:vAlign w:val="top"/>
          </w:tcPr>
          <w:p>
            <w:pPr>
              <w:spacing w:before="155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spacing w:before="179" w:line="238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219" w:type="dxa"/>
            <w:gridSpan w:val="8"/>
            <w:vAlign w:val="top"/>
          </w:tcPr>
          <w:p>
            <w:pPr>
              <w:spacing w:before="96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114" w:line="259" w:lineRule="auto"/>
              <w:ind w:left="95" w:firstLine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根据110</w:t>
            </w:r>
            <w:r>
              <w:rPr>
                <w:rFonts w:ascii="宋体" w:hAnsi="宋体" w:eastAsia="宋体" w:cs="宋体"/>
                <w:sz w:val="23"/>
                <w:szCs w:val="23"/>
              </w:rPr>
              <w:t>kV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白岩变镇康光伏电站送出配套间隔扩建工程招标基本情况表，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批复如下：</w:t>
            </w:r>
          </w:p>
          <w:p>
            <w:pPr>
              <w:spacing w:before="105" w:line="258" w:lineRule="auto"/>
              <w:ind w:left="74" w:firstLine="509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207010</wp:posOffset>
                  </wp:positionV>
                  <wp:extent cx="1435100" cy="141605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44" cy="141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1.该项目的勘察、设计、建筑工程、安装工程、监理、设备和重要材料采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用公开招标的方式进入公共资源交易中心组织公开招标。</w:t>
            </w:r>
          </w:p>
          <w:p>
            <w:pPr>
              <w:spacing w:before="115" w:line="219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2.该项目的其他不采用招标方式。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2022年.04月21日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88" w:bottom="400" w:left="17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C8200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2022-11-17T16:19:00Z</dcterms:created>
  <dc:creator>Kingsoft-PDF</dc:creator>
  <cp:keywords>6375ee77c1ea6f0016610436</cp:keywords>
  <cp:lastModifiedBy>Administrator</cp:lastModifiedBy>
  <dcterms:modified xsi:type="dcterms:W3CDTF">2022-11-18T01:16:03Z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2022-11-17T16:19:13Z</vt:filetime>
  </property>
  <property fmtid="{D5CDD505-2E9C-101B-9397-08002B2CF9AE}" pid="4" name="KSOProductBuildVer">
    <vt:lpwstr>2052-10.8.0.5950</vt:lpwstr>
  </property>
</Properties>
</file>