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3E78C">
      <w:pPr>
        <w:spacing w:line="340" w:lineRule="auto"/>
        <w:rPr>
          <w:rFonts w:hint="default" w:ascii="Arial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附件:1</w:t>
      </w:r>
    </w:p>
    <w:p w14:paraId="40D8E2FF">
      <w:pPr>
        <w:spacing w:line="340" w:lineRule="auto"/>
        <w:rPr>
          <w:rFonts w:ascii="Arial"/>
          <w:sz w:val="21"/>
        </w:rPr>
      </w:pPr>
    </w:p>
    <w:p w14:paraId="001BB0EB">
      <w:pPr>
        <w:spacing w:before="104" w:line="219" w:lineRule="auto"/>
        <w:ind w:left="325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招标方案核准意见</w:t>
      </w:r>
    </w:p>
    <w:p w14:paraId="4F2F19F7">
      <w:pPr>
        <w:spacing w:line="436" w:lineRule="auto"/>
        <w:rPr>
          <w:rFonts w:ascii="Arial"/>
          <w:sz w:val="21"/>
        </w:rPr>
      </w:pPr>
    </w:p>
    <w:p w14:paraId="7F71B63A">
      <w:pPr>
        <w:spacing w:before="8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建设项目名称：阿柱田光伏项目220kV联络线路工程项目</w:t>
      </w:r>
    </w:p>
    <w:p w14:paraId="150C6A01">
      <w:pPr>
        <w:spacing w:line="242" w:lineRule="auto"/>
        <w:rPr>
          <w:rFonts w:ascii="Arial"/>
          <w:sz w:val="21"/>
        </w:rPr>
      </w:pPr>
    </w:p>
    <w:p w14:paraId="1CC87129">
      <w:pPr>
        <w:spacing w:before="81" w:line="219" w:lineRule="auto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1"/>
          <w:sz w:val="25"/>
          <w:szCs w:val="25"/>
        </w:rPr>
        <w:t>项目代码：2210-530900-04-01-983890</w:t>
      </w:r>
    </w:p>
    <w:p w14:paraId="5494A49C">
      <w:pPr>
        <w:spacing w:line="168" w:lineRule="exact"/>
      </w:pPr>
    </w:p>
    <w:tbl>
      <w:tblPr>
        <w:tblStyle w:val="4"/>
        <w:tblW w:w="8389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09"/>
        <w:gridCol w:w="899"/>
        <w:gridCol w:w="899"/>
        <w:gridCol w:w="899"/>
        <w:gridCol w:w="909"/>
        <w:gridCol w:w="908"/>
        <w:gridCol w:w="1423"/>
      </w:tblGrid>
      <w:tr w14:paraId="22DF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7283510B">
            <w:pPr>
              <w:spacing w:line="247" w:lineRule="auto"/>
              <w:rPr>
                <w:rFonts w:ascii="Arial"/>
                <w:sz w:val="21"/>
              </w:rPr>
            </w:pPr>
          </w:p>
          <w:p w14:paraId="1B9538E8">
            <w:pPr>
              <w:spacing w:line="248" w:lineRule="auto"/>
              <w:rPr>
                <w:rFonts w:ascii="Arial"/>
                <w:sz w:val="21"/>
              </w:rPr>
            </w:pPr>
          </w:p>
          <w:p w14:paraId="53ED0913">
            <w:pPr>
              <w:spacing w:line="248" w:lineRule="auto"/>
              <w:rPr>
                <w:rFonts w:ascii="Arial"/>
                <w:sz w:val="21"/>
              </w:rPr>
            </w:pPr>
          </w:p>
          <w:p w14:paraId="3BC94882">
            <w:pPr>
              <w:spacing w:before="78" w:line="220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808" w:type="dxa"/>
            <w:gridSpan w:val="2"/>
            <w:vAlign w:val="top"/>
          </w:tcPr>
          <w:p w14:paraId="3B21B6C3">
            <w:pPr>
              <w:spacing w:before="195" w:line="220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98" w:type="dxa"/>
            <w:gridSpan w:val="2"/>
            <w:vAlign w:val="top"/>
          </w:tcPr>
          <w:p w14:paraId="623B55E5">
            <w:pPr>
              <w:spacing w:before="195" w:line="220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817" w:type="dxa"/>
            <w:gridSpan w:val="2"/>
            <w:vAlign w:val="top"/>
          </w:tcPr>
          <w:p w14:paraId="730D39DB">
            <w:pPr>
              <w:spacing w:before="195" w:line="220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987E4C7">
            <w:pPr>
              <w:spacing w:line="413" w:lineRule="auto"/>
              <w:rPr>
                <w:rFonts w:ascii="Arial"/>
                <w:sz w:val="21"/>
              </w:rPr>
            </w:pPr>
          </w:p>
          <w:p w14:paraId="11171901">
            <w:pPr>
              <w:spacing w:before="78" w:line="602" w:lineRule="exact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4"/>
                <w:szCs w:val="24"/>
              </w:rPr>
              <w:t>不采用招标</w:t>
            </w:r>
          </w:p>
          <w:p w14:paraId="69AFC208">
            <w:pPr>
              <w:spacing w:before="1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 w14:paraId="4C25D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7BF19CD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1959865">
            <w:pPr>
              <w:spacing w:before="170" w:line="641" w:lineRule="exact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31"/>
                <w:sz w:val="24"/>
                <w:szCs w:val="24"/>
              </w:rPr>
              <w:t>全部</w:t>
            </w:r>
          </w:p>
          <w:p w14:paraId="17BD456A">
            <w:pPr>
              <w:spacing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7BBD9440">
            <w:pPr>
              <w:spacing w:before="170" w:line="631" w:lineRule="exact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30"/>
                <w:sz w:val="24"/>
                <w:szCs w:val="24"/>
              </w:rPr>
              <w:t>部分</w:t>
            </w:r>
          </w:p>
          <w:p w14:paraId="287CCCB6">
            <w:pPr>
              <w:spacing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2383E64F">
            <w:pPr>
              <w:spacing w:before="161" w:line="640" w:lineRule="exact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31"/>
                <w:sz w:val="24"/>
                <w:szCs w:val="24"/>
              </w:rPr>
              <w:t>自行</w:t>
            </w:r>
          </w:p>
          <w:p w14:paraId="0207EE99">
            <w:pPr>
              <w:spacing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 w14:paraId="65495325">
            <w:pPr>
              <w:spacing w:before="172" w:line="649" w:lineRule="exact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4"/>
                <w:szCs w:val="24"/>
              </w:rPr>
              <w:t>委托</w:t>
            </w:r>
          </w:p>
          <w:p w14:paraId="102AC610">
            <w:pPr>
              <w:spacing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909" w:type="dxa"/>
            <w:vAlign w:val="top"/>
          </w:tcPr>
          <w:p w14:paraId="103E8263">
            <w:pPr>
              <w:spacing w:before="162" w:line="649" w:lineRule="exact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31"/>
                <w:sz w:val="24"/>
                <w:szCs w:val="24"/>
              </w:rPr>
              <w:t>公开</w:t>
            </w:r>
          </w:p>
          <w:p w14:paraId="351A8907">
            <w:pPr>
              <w:spacing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908" w:type="dxa"/>
            <w:vAlign w:val="top"/>
          </w:tcPr>
          <w:p w14:paraId="77B34C9B">
            <w:pPr>
              <w:spacing w:before="191" w:line="620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9"/>
                <w:sz w:val="24"/>
                <w:szCs w:val="24"/>
              </w:rPr>
              <w:t>邀请</w:t>
            </w:r>
          </w:p>
          <w:p w14:paraId="6126ADA2"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C276DB4">
            <w:pPr>
              <w:rPr>
                <w:rFonts w:ascii="Arial"/>
                <w:sz w:val="21"/>
              </w:rPr>
            </w:pPr>
          </w:p>
        </w:tc>
      </w:tr>
      <w:tr w14:paraId="0261B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43" w:type="dxa"/>
            <w:vAlign w:val="top"/>
          </w:tcPr>
          <w:p w14:paraId="150C31B3">
            <w:pPr>
              <w:spacing w:before="161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909" w:type="dxa"/>
            <w:vAlign w:val="top"/>
          </w:tcPr>
          <w:p w14:paraId="2B1EBA05">
            <w:pPr>
              <w:spacing w:before="185" w:line="238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 w14:paraId="0090600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8BFEE42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5A0EAB6">
            <w:pPr>
              <w:spacing w:before="208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6DFDDCCB">
            <w:pPr>
              <w:spacing w:before="208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7210E113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377A9292">
            <w:pPr>
              <w:rPr>
                <w:rFonts w:ascii="Arial"/>
                <w:sz w:val="21"/>
              </w:rPr>
            </w:pPr>
          </w:p>
        </w:tc>
      </w:tr>
      <w:tr w14:paraId="3AB59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3" w:type="dxa"/>
            <w:vAlign w:val="top"/>
          </w:tcPr>
          <w:p w14:paraId="5A5B8FAE">
            <w:pPr>
              <w:spacing w:before="164" w:line="221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909" w:type="dxa"/>
            <w:vAlign w:val="top"/>
          </w:tcPr>
          <w:p w14:paraId="0C0F327F">
            <w:pPr>
              <w:spacing w:before="186" w:line="238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 w14:paraId="5A0968C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E4F59A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F7FA97">
            <w:pPr>
              <w:spacing w:before="199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3CCA312F">
            <w:pPr>
              <w:spacing w:before="199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0E0B743F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E0FA7D2">
            <w:pPr>
              <w:rPr>
                <w:rFonts w:ascii="Arial"/>
                <w:sz w:val="21"/>
              </w:rPr>
            </w:pPr>
          </w:p>
        </w:tc>
      </w:tr>
      <w:tr w14:paraId="2909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Align w:val="top"/>
          </w:tcPr>
          <w:p w14:paraId="01D55AF7">
            <w:pPr>
              <w:spacing w:before="163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909" w:type="dxa"/>
            <w:vAlign w:val="top"/>
          </w:tcPr>
          <w:p w14:paraId="6215E84C">
            <w:pPr>
              <w:spacing w:before="186" w:line="238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 w14:paraId="2863846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BCFCAA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503A4E8">
            <w:pPr>
              <w:spacing w:before="199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6321C58D">
            <w:pPr>
              <w:spacing w:before="199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172CCA8F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09E3E458">
            <w:pPr>
              <w:rPr>
                <w:rFonts w:ascii="Arial"/>
                <w:sz w:val="21"/>
              </w:rPr>
            </w:pPr>
          </w:p>
        </w:tc>
      </w:tr>
      <w:tr w14:paraId="5FE6B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Align w:val="top"/>
          </w:tcPr>
          <w:p w14:paraId="07E6C2B6">
            <w:pPr>
              <w:spacing w:before="164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909" w:type="dxa"/>
            <w:vAlign w:val="top"/>
          </w:tcPr>
          <w:p w14:paraId="1BFEC981">
            <w:pPr>
              <w:spacing w:before="187" w:line="238" w:lineRule="auto"/>
              <w:ind w:left="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99" w:type="dxa"/>
            <w:vAlign w:val="top"/>
          </w:tcPr>
          <w:p w14:paraId="048ECC5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F62C1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A46D9C3">
            <w:pPr>
              <w:spacing w:before="200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19FEBCB9">
            <w:pPr>
              <w:spacing w:before="200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30FEB079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149EB84C">
            <w:pPr>
              <w:rPr>
                <w:rFonts w:ascii="Arial"/>
                <w:sz w:val="21"/>
              </w:rPr>
            </w:pPr>
          </w:p>
        </w:tc>
      </w:tr>
      <w:tr w14:paraId="5B3C8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43" w:type="dxa"/>
            <w:vAlign w:val="top"/>
          </w:tcPr>
          <w:p w14:paraId="7F41112B">
            <w:pPr>
              <w:spacing w:before="175" w:line="228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909" w:type="dxa"/>
            <w:vAlign w:val="top"/>
          </w:tcPr>
          <w:p w14:paraId="265F41F0">
            <w:pPr>
              <w:spacing w:before="211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2724A99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C906FB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12A1CFB">
            <w:pPr>
              <w:spacing w:before="211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0EF6C5EC">
            <w:pPr>
              <w:spacing w:before="211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24A4F7F5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68E8527B">
            <w:pPr>
              <w:rPr>
                <w:rFonts w:ascii="Arial"/>
                <w:sz w:val="21"/>
              </w:rPr>
            </w:pPr>
          </w:p>
        </w:tc>
      </w:tr>
      <w:tr w14:paraId="7F42F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3" w:type="dxa"/>
            <w:vAlign w:val="top"/>
          </w:tcPr>
          <w:p w14:paraId="1C9591CE">
            <w:pPr>
              <w:spacing w:before="166" w:line="221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909" w:type="dxa"/>
            <w:vAlign w:val="top"/>
          </w:tcPr>
          <w:p w14:paraId="37C35B6A">
            <w:pPr>
              <w:spacing w:before="201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6AD6674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4B26993A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F61F1A4">
            <w:pPr>
              <w:spacing w:before="201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18866565">
            <w:pPr>
              <w:spacing w:before="201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7D9FCAD1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8717887">
            <w:pPr>
              <w:rPr>
                <w:rFonts w:ascii="Arial"/>
                <w:sz w:val="21"/>
              </w:rPr>
            </w:pPr>
          </w:p>
        </w:tc>
      </w:tr>
      <w:tr w14:paraId="7A2FC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43" w:type="dxa"/>
            <w:vAlign w:val="top"/>
          </w:tcPr>
          <w:p w14:paraId="7AF44B37">
            <w:pPr>
              <w:spacing w:before="163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909" w:type="dxa"/>
            <w:vAlign w:val="top"/>
          </w:tcPr>
          <w:p w14:paraId="29AF9229">
            <w:pPr>
              <w:spacing w:before="211" w:line="238" w:lineRule="auto"/>
              <w:ind w:left="3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 w14:paraId="54443BA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8F0922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01F17A1">
            <w:pPr>
              <w:spacing w:before="211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9" w:type="dxa"/>
            <w:vAlign w:val="top"/>
          </w:tcPr>
          <w:p w14:paraId="6AD42B87">
            <w:pPr>
              <w:spacing w:before="211" w:line="23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908" w:type="dxa"/>
            <w:vAlign w:val="top"/>
          </w:tcPr>
          <w:p w14:paraId="194B69B8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7DB95ADF">
            <w:pPr>
              <w:rPr>
                <w:rFonts w:ascii="Arial"/>
                <w:sz w:val="21"/>
              </w:rPr>
            </w:pPr>
          </w:p>
        </w:tc>
      </w:tr>
      <w:tr w14:paraId="01F5D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43" w:type="dxa"/>
            <w:vAlign w:val="top"/>
          </w:tcPr>
          <w:p w14:paraId="0DFD3BD3">
            <w:pPr>
              <w:spacing w:before="166" w:line="220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909" w:type="dxa"/>
            <w:vAlign w:val="top"/>
          </w:tcPr>
          <w:p w14:paraId="05F4683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E8B36E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DF96271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80ACB3B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74D808A4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 w14:paraId="61967450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0AAF5B6B">
            <w:pPr>
              <w:spacing w:before="202" w:line="238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</w:tr>
      <w:tr w14:paraId="4125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8389" w:type="dxa"/>
            <w:gridSpan w:val="8"/>
            <w:tcBorders>
              <w:bottom w:val="nil"/>
            </w:tcBorders>
            <w:vAlign w:val="top"/>
          </w:tcPr>
          <w:p w14:paraId="15CEED02">
            <w:pPr>
              <w:spacing w:before="96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审批(核准)部门意见：</w:t>
            </w:r>
          </w:p>
          <w:p w14:paraId="3E2BF70F">
            <w:pPr>
              <w:spacing w:before="93" w:line="227" w:lineRule="auto"/>
              <w:ind w:left="5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根据阿柱田光伏项目220</w:t>
            </w:r>
            <w:r>
              <w:rPr>
                <w:rFonts w:ascii="宋体" w:hAnsi="宋体" w:eastAsia="宋体" w:cs="宋体"/>
                <w:sz w:val="23"/>
                <w:szCs w:val="23"/>
              </w:rPr>
              <w:t>kV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联络线路工程项目招标基本情况表，批复如下：</w:t>
            </w:r>
          </w:p>
          <w:p w14:paraId="45F16D70">
            <w:pPr>
              <w:spacing w:before="98" w:line="259" w:lineRule="auto"/>
              <w:ind w:left="84" w:right="112"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1.该项目的勘察、设计、建筑工程、安装工程、监理、设备和重要材料等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需要招标，并委托招标代理机构组织进入公共资源交易中心公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开招标。</w:t>
            </w:r>
          </w:p>
          <w:p w14:paraId="566C3E95">
            <w:pPr>
              <w:spacing w:before="85" w:line="219" w:lineRule="auto"/>
              <w:ind w:left="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2.该项目的其他不采用招标方式，涉及政府采购的，按照政府采购法律法</w:t>
            </w:r>
          </w:p>
        </w:tc>
      </w:tr>
      <w:tr w14:paraId="2B8A8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543" w:type="dxa"/>
            <w:tcBorders>
              <w:top w:val="nil"/>
              <w:right w:val="nil"/>
            </w:tcBorders>
            <w:vAlign w:val="top"/>
          </w:tcPr>
          <w:p w14:paraId="701DF0E5">
            <w:pPr>
              <w:spacing w:before="93" w:line="236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规规定执行。</w:t>
            </w:r>
          </w:p>
        </w:tc>
        <w:tc>
          <w:tcPr>
            <w:tcW w:w="6846" w:type="dxa"/>
            <w:gridSpan w:val="7"/>
            <w:tcBorders>
              <w:top w:val="nil"/>
              <w:left w:val="nil"/>
            </w:tcBorders>
            <w:vAlign w:val="top"/>
          </w:tcPr>
          <w:p w14:paraId="5E6833E9">
            <w:pPr>
              <w:spacing w:before="63" w:line="2286" w:lineRule="exact"/>
              <w:ind w:firstLine="4116"/>
              <w:textAlignment w:val="center"/>
            </w:pPr>
            <w:r>
              <w:drawing>
                <wp:inline distT="0" distB="0" distL="0" distR="0">
                  <wp:extent cx="1485900" cy="145097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10" cy="145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EE16C">
      <w:pPr>
        <w:rPr>
          <w:rFonts w:ascii="Arial"/>
          <w:sz w:val="21"/>
        </w:rPr>
      </w:pPr>
    </w:p>
    <w:p w14:paraId="5A87587B">
      <w:pPr>
        <w:sectPr>
          <w:footerReference r:id="rId5" w:type="default"/>
          <w:pgSz w:w="11900" w:h="16830"/>
          <w:pgMar w:top="1430" w:right="1755" w:bottom="400" w:left="1599" w:header="0" w:footer="0" w:gutter="0"/>
          <w:cols w:space="720" w:num="1"/>
        </w:sectPr>
      </w:pPr>
    </w:p>
    <w:p w14:paraId="07F33901">
      <w:pPr>
        <w:spacing w:line="299" w:lineRule="auto"/>
        <w:rPr>
          <w:rFonts w:ascii="Arial"/>
          <w:sz w:val="21"/>
        </w:rPr>
      </w:pPr>
    </w:p>
    <w:p w14:paraId="451C0AEA">
      <w:pPr>
        <w:spacing w:line="299" w:lineRule="auto"/>
        <w:rPr>
          <w:rFonts w:ascii="Arial"/>
          <w:sz w:val="21"/>
        </w:rPr>
      </w:pPr>
    </w:p>
    <w:p w14:paraId="76A6462B">
      <w:pPr>
        <w:spacing w:line="300" w:lineRule="auto"/>
        <w:rPr>
          <w:rFonts w:ascii="Arial"/>
          <w:sz w:val="21"/>
        </w:rPr>
      </w:pPr>
    </w:p>
    <w:p w14:paraId="78E003B1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附件2</w:t>
      </w:r>
    </w:p>
    <w:p w14:paraId="3A0213D5">
      <w:pPr>
        <w:spacing w:line="449" w:lineRule="auto"/>
        <w:rPr>
          <w:rFonts w:ascii="Arial"/>
          <w:sz w:val="21"/>
        </w:rPr>
      </w:pPr>
    </w:p>
    <w:p w14:paraId="11AF6B69">
      <w:pPr>
        <w:spacing w:before="139" w:line="218" w:lineRule="auto"/>
        <w:ind w:left="5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电力项目安全管理和质量管控事项告知书</w:t>
      </w:r>
    </w:p>
    <w:p w14:paraId="3827E558">
      <w:pPr>
        <w:spacing w:line="268" w:lineRule="auto"/>
        <w:rPr>
          <w:rFonts w:ascii="Arial"/>
          <w:sz w:val="21"/>
        </w:rPr>
      </w:pPr>
    </w:p>
    <w:p w14:paraId="181D89F4">
      <w:pPr>
        <w:spacing w:line="268" w:lineRule="auto"/>
        <w:rPr>
          <w:rFonts w:ascii="Arial"/>
          <w:sz w:val="21"/>
        </w:rPr>
      </w:pPr>
    </w:p>
    <w:p w14:paraId="4C0EF504">
      <w:pPr>
        <w:spacing w:before="9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华能澜沧江(云县)新能源有限公司：</w:t>
      </w:r>
    </w:p>
    <w:p w14:paraId="12144496">
      <w:pPr>
        <w:spacing w:before="162" w:line="319" w:lineRule="auto"/>
        <w:ind w:right="159"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为了进一步加强电力项目的安全管理，有效防范安全生产和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质量事故，现就你单位云县阿柱田光伏项目220</w:t>
      </w:r>
      <w:r>
        <w:rPr>
          <w:rFonts w:ascii="宋体" w:hAnsi="宋体" w:eastAsia="宋体" w:cs="宋体"/>
          <w:sz w:val="30"/>
          <w:szCs w:val="30"/>
        </w:rPr>
        <w:t>kV</w:t>
      </w:r>
      <w:r>
        <w:rPr>
          <w:rFonts w:ascii="宋体" w:hAnsi="宋体" w:eastAsia="宋体" w:cs="宋体"/>
          <w:spacing w:val="19"/>
          <w:sz w:val="30"/>
          <w:szCs w:val="30"/>
        </w:rPr>
        <w:t>联络线路工程</w:t>
      </w:r>
    </w:p>
    <w:p w14:paraId="6DC08F0C">
      <w:pPr>
        <w:spacing w:before="1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项目工程施工安全和质量管控应重点注意的事项告知如下。</w:t>
      </w:r>
    </w:p>
    <w:p w14:paraId="02DF873E">
      <w:pPr>
        <w:tabs>
          <w:tab w:val="left" w:pos="168"/>
        </w:tabs>
        <w:spacing w:before="184" w:line="318" w:lineRule="auto"/>
        <w:ind w:firstLine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一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、严格按照《</w:t>
      </w:r>
      <w:r>
        <w:rPr>
          <w:rFonts w:hint="eastAsia" w:ascii="宋体" w:hAnsi="宋体" w:eastAsia="宋体" w:cs="宋体"/>
          <w:spacing w:val="19"/>
          <w:sz w:val="30"/>
          <w:szCs w:val="30"/>
          <w:lang w:val="en-US" w:eastAsia="zh-CN"/>
        </w:rPr>
        <w:t>中华人民共和国</w:t>
      </w:r>
      <w:r>
        <w:rPr>
          <w:rFonts w:ascii="宋体" w:hAnsi="宋体" w:eastAsia="宋体" w:cs="宋体"/>
          <w:spacing w:val="19"/>
          <w:sz w:val="30"/>
          <w:szCs w:val="30"/>
        </w:rPr>
        <w:t>安全生产法》(中华人民共和国</w:t>
      </w:r>
      <w:r>
        <w:rPr>
          <w:rFonts w:ascii="宋体" w:hAnsi="宋体" w:eastAsia="宋体" w:cs="宋体"/>
          <w:spacing w:val="18"/>
          <w:sz w:val="30"/>
          <w:szCs w:val="30"/>
        </w:rPr>
        <w:t>主席令第88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</w:rPr>
        <w:t>号)、《电力安全生产监督管理办法》(国家发展和改革委员会令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4"/>
          <w:sz w:val="30"/>
          <w:szCs w:val="30"/>
        </w:rPr>
        <w:t>第21号)、《电力建设工程施工安全监督管理办法》(国家发展和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6"/>
          <w:sz w:val="30"/>
          <w:szCs w:val="30"/>
        </w:rPr>
        <w:t>改革委员会令第28号)和《电力建设工程施工安全管理导则》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ab/>
      </w:r>
      <w:r>
        <w:rPr>
          <w:rFonts w:ascii="宋体" w:hAnsi="宋体" w:eastAsia="宋体" w:cs="宋体"/>
          <w:spacing w:val="17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NB</w:t>
      </w:r>
      <w:r>
        <w:rPr>
          <w:rFonts w:ascii="宋体" w:hAnsi="宋体" w:eastAsia="宋体" w:cs="宋体"/>
          <w:spacing w:val="17"/>
          <w:sz w:val="30"/>
          <w:szCs w:val="30"/>
        </w:rPr>
        <w:t>/T10096-2018)等有关法律、法规和标准的规定和要求，切</w:t>
      </w:r>
    </w:p>
    <w:p w14:paraId="63FB0006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实落实企业安全生产主体责任。</w:t>
      </w:r>
    </w:p>
    <w:p w14:paraId="11E92CC3">
      <w:pPr>
        <w:spacing w:before="142" w:line="521" w:lineRule="exact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position w:val="16"/>
          <w:sz w:val="30"/>
          <w:szCs w:val="30"/>
        </w:rPr>
        <w:t>二、</w:t>
      </w:r>
      <w:r>
        <w:rPr>
          <w:rFonts w:ascii="宋体" w:hAnsi="宋体" w:eastAsia="宋体" w:cs="宋体"/>
          <w:spacing w:val="-59"/>
          <w:position w:val="1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position w:val="16"/>
          <w:sz w:val="30"/>
          <w:szCs w:val="30"/>
        </w:rPr>
        <w:t>应当按要求设置项目安全生产管理机构，配备安全生产</w:t>
      </w:r>
    </w:p>
    <w:p w14:paraId="10BF51A4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管理人员。</w:t>
      </w:r>
    </w:p>
    <w:p w14:paraId="191B8593">
      <w:pPr>
        <w:spacing w:before="164" w:line="219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三、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应当开展安全生产教育培训。</w:t>
      </w:r>
    </w:p>
    <w:p w14:paraId="0635BCDF">
      <w:pPr>
        <w:spacing w:before="164" w:line="219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四、</w:t>
      </w:r>
      <w:r>
        <w:rPr>
          <w:rFonts w:ascii="宋体" w:hAnsi="宋体" w:eastAsia="宋体" w:cs="宋体"/>
          <w:spacing w:val="-7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应当严格落实安全生产投入。</w:t>
      </w:r>
    </w:p>
    <w:p w14:paraId="0F7BBEF2">
      <w:pPr>
        <w:spacing w:before="164" w:line="219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五、</w:t>
      </w:r>
      <w:r>
        <w:rPr>
          <w:rFonts w:ascii="宋体" w:hAnsi="宋体" w:eastAsia="宋体" w:cs="宋体"/>
          <w:spacing w:val="-4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1"/>
          <w:sz w:val="30"/>
          <w:szCs w:val="30"/>
        </w:rPr>
        <w:t>应当按要求建立工程分包管控制度和措施，禁止施工单</w:t>
      </w:r>
    </w:p>
    <w:p w14:paraId="1C09F3DE">
      <w:pPr>
        <w:spacing w:before="165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位转包或违法分包工程。</w:t>
      </w:r>
    </w:p>
    <w:p w14:paraId="6DC733C6">
      <w:pPr>
        <w:spacing w:before="162" w:line="219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六、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应当组织开展安全风险管控和隐患排查治理工作。</w:t>
      </w:r>
    </w:p>
    <w:p w14:paraId="75373F9F">
      <w:pPr>
        <w:spacing w:before="161" w:line="522" w:lineRule="exact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position w:val="16"/>
          <w:sz w:val="30"/>
          <w:szCs w:val="30"/>
        </w:rPr>
        <w:t>七、应当严格落实应急管理及事故处置措施，及时如实报告</w:t>
      </w:r>
    </w:p>
    <w:p w14:paraId="5C724C15"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生产安全事故。</w:t>
      </w:r>
    </w:p>
    <w:p w14:paraId="785ECF51">
      <w:pPr>
        <w:spacing w:before="162" w:line="219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八、严格按照《建设工程质量管理条例》(国务院令第279号)</w:t>
      </w:r>
    </w:p>
    <w:p w14:paraId="3D586724">
      <w:pPr>
        <w:sectPr>
          <w:footerReference r:id="rId6" w:type="default"/>
          <w:pgSz w:w="11900" w:h="16830"/>
          <w:pgMar w:top="1430" w:right="1240" w:bottom="1550" w:left="1700" w:header="0" w:footer="1252" w:gutter="0"/>
          <w:cols w:space="720" w:num="1"/>
        </w:sectPr>
      </w:pPr>
    </w:p>
    <w:p w14:paraId="0FFEF999">
      <w:pPr>
        <w:spacing w:line="279" w:lineRule="auto"/>
        <w:rPr>
          <w:rFonts w:ascii="Arial"/>
          <w:sz w:val="21"/>
        </w:rPr>
      </w:pPr>
    </w:p>
    <w:p w14:paraId="56323941">
      <w:pPr>
        <w:spacing w:line="280" w:lineRule="auto"/>
        <w:rPr>
          <w:rFonts w:ascii="Arial"/>
          <w:sz w:val="21"/>
        </w:rPr>
      </w:pPr>
    </w:p>
    <w:p w14:paraId="7B3779DA">
      <w:pPr>
        <w:spacing w:line="280" w:lineRule="auto"/>
        <w:rPr>
          <w:rFonts w:ascii="Arial"/>
          <w:sz w:val="21"/>
        </w:rPr>
      </w:pPr>
    </w:p>
    <w:p w14:paraId="3991B0AA">
      <w:pPr>
        <w:spacing w:before="98" w:line="320" w:lineRule="auto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和《国家能源局关于进一步明确电力建设工程质量监督机构业务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工作的通知》(国能函安全〔2020)39号〕等有关文件的规定和要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求，开工前必须办理工程质量监督注册手续，并做好工程质量管</w:t>
      </w:r>
    </w:p>
    <w:p w14:paraId="34398485"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控各项工作。</w:t>
      </w:r>
    </w:p>
    <w:p w14:paraId="1007D03A">
      <w:pPr>
        <w:spacing w:before="161" w:line="315" w:lineRule="auto"/>
        <w:ind w:right="2"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若发生违反上述事项的行为，有关部门将依照相关法律、法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规和政策规定进行处罚，并将处罚信息纳入被处罚单位的信用记</w:t>
      </w:r>
    </w:p>
    <w:p w14:paraId="7BC18D47">
      <w:pPr>
        <w:spacing w:line="22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录。</w:t>
      </w:r>
    </w:p>
    <w:p w14:paraId="3F36C72F">
      <w:pPr>
        <w:spacing w:line="269" w:lineRule="auto"/>
        <w:rPr>
          <w:rFonts w:ascii="Arial"/>
          <w:sz w:val="21"/>
        </w:rPr>
      </w:pPr>
    </w:p>
    <w:p w14:paraId="4A669E67">
      <w:pPr>
        <w:spacing w:line="269" w:lineRule="auto"/>
        <w:rPr>
          <w:rFonts w:ascii="Arial"/>
          <w:sz w:val="21"/>
        </w:rPr>
      </w:pPr>
    </w:p>
    <w:p w14:paraId="7B151190">
      <w:pPr>
        <w:spacing w:line="270" w:lineRule="auto"/>
        <w:rPr>
          <w:rFonts w:ascii="Arial"/>
          <w:sz w:val="21"/>
        </w:rPr>
      </w:pPr>
    </w:p>
    <w:p w14:paraId="7C7A39FF">
      <w:pPr>
        <w:spacing w:line="270" w:lineRule="auto"/>
        <w:rPr>
          <w:rFonts w:ascii="Arial"/>
          <w:sz w:val="21"/>
        </w:rPr>
      </w:pPr>
    </w:p>
    <w:p w14:paraId="37D42139">
      <w:pPr>
        <w:spacing w:line="270" w:lineRule="auto"/>
        <w:rPr>
          <w:rFonts w:ascii="Arial"/>
          <w:sz w:val="21"/>
        </w:rPr>
      </w:pPr>
    </w:p>
    <w:p w14:paraId="7754739D">
      <w:pPr>
        <w:spacing w:before="97" w:line="218" w:lineRule="auto"/>
        <w:ind w:left="629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1542415</wp:posOffset>
            </wp:positionH>
            <wp:positionV relativeFrom="paragraph">
              <wp:posOffset>-858520</wp:posOffset>
            </wp:positionV>
            <wp:extent cx="1479550" cy="14668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9562" cy="1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5"/>
          <w:sz w:val="30"/>
          <w:szCs w:val="30"/>
        </w:rPr>
        <w:t>告知人：临沧市发展和改革委员会</w:t>
      </w:r>
    </w:p>
    <w:p w14:paraId="1CB1F340">
      <w:pPr>
        <w:spacing w:line="292" w:lineRule="auto"/>
        <w:rPr>
          <w:rFonts w:ascii="Arial"/>
          <w:sz w:val="21"/>
        </w:rPr>
      </w:pPr>
    </w:p>
    <w:p w14:paraId="0162ACA9">
      <w:pPr>
        <w:spacing w:line="292" w:lineRule="auto"/>
        <w:rPr>
          <w:rFonts w:ascii="Arial"/>
          <w:sz w:val="21"/>
        </w:rPr>
      </w:pPr>
    </w:p>
    <w:p w14:paraId="4AD2A096">
      <w:pPr>
        <w:spacing w:before="98" w:line="218" w:lineRule="auto"/>
        <w:ind w:left="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被告知单位：华能澜沧江(云县)新能源有限公司</w:t>
      </w:r>
    </w:p>
    <w:p w14:paraId="1A14AC7F">
      <w:pPr>
        <w:spacing w:line="303" w:lineRule="auto"/>
        <w:rPr>
          <w:rFonts w:ascii="Arial"/>
          <w:sz w:val="21"/>
        </w:rPr>
      </w:pPr>
    </w:p>
    <w:p w14:paraId="2ED7676E">
      <w:pPr>
        <w:spacing w:line="304" w:lineRule="auto"/>
        <w:rPr>
          <w:rFonts w:ascii="Arial"/>
          <w:sz w:val="21"/>
        </w:rPr>
      </w:pPr>
    </w:p>
    <w:p w14:paraId="6F7415FC">
      <w:pPr>
        <w:spacing w:before="98" w:line="219" w:lineRule="auto"/>
        <w:ind w:left="46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3"/>
          <w:sz w:val="30"/>
          <w:szCs w:val="30"/>
        </w:rPr>
        <w:t>2022年10月25日</w:t>
      </w:r>
    </w:p>
    <w:p w14:paraId="4C2D65EF">
      <w:pPr>
        <w:sectPr>
          <w:footerReference r:id="rId7" w:type="default"/>
          <w:pgSz w:w="11900" w:h="16830"/>
          <w:pgMar w:top="1430" w:right="1333" w:bottom="1958" w:left="1710" w:header="0" w:footer="1662" w:gutter="0"/>
          <w:cols w:space="720" w:num="1"/>
        </w:sectPr>
      </w:pPr>
    </w:p>
    <w:p w14:paraId="452B05E9">
      <w:pPr>
        <w:spacing w:line="245" w:lineRule="auto"/>
        <w:rPr>
          <w:rFonts w:ascii="Arial"/>
          <w:sz w:val="21"/>
        </w:rPr>
      </w:pPr>
    </w:p>
    <w:p w14:paraId="42F520AD">
      <w:pPr>
        <w:spacing w:line="245" w:lineRule="auto"/>
        <w:rPr>
          <w:rFonts w:ascii="Arial"/>
          <w:sz w:val="21"/>
        </w:rPr>
      </w:pPr>
    </w:p>
    <w:p w14:paraId="540A3571">
      <w:pPr>
        <w:spacing w:line="245" w:lineRule="auto"/>
        <w:rPr>
          <w:rFonts w:ascii="Arial"/>
          <w:sz w:val="21"/>
        </w:rPr>
      </w:pPr>
    </w:p>
    <w:p w14:paraId="2279C1D5">
      <w:pPr>
        <w:spacing w:line="245" w:lineRule="auto"/>
        <w:rPr>
          <w:rFonts w:ascii="Arial"/>
          <w:sz w:val="21"/>
        </w:rPr>
      </w:pPr>
    </w:p>
    <w:p w14:paraId="1D04DD88">
      <w:pPr>
        <w:spacing w:line="245" w:lineRule="auto"/>
        <w:rPr>
          <w:rFonts w:ascii="Arial"/>
          <w:sz w:val="21"/>
        </w:rPr>
      </w:pPr>
    </w:p>
    <w:p w14:paraId="394916C9">
      <w:pPr>
        <w:spacing w:line="245" w:lineRule="auto"/>
        <w:rPr>
          <w:rFonts w:ascii="Arial"/>
          <w:sz w:val="21"/>
        </w:rPr>
      </w:pPr>
    </w:p>
    <w:p w14:paraId="34E86A2C">
      <w:pPr>
        <w:spacing w:line="246" w:lineRule="auto"/>
        <w:rPr>
          <w:rFonts w:ascii="Arial"/>
          <w:sz w:val="21"/>
        </w:rPr>
      </w:pPr>
    </w:p>
    <w:p w14:paraId="75DF035C">
      <w:pPr>
        <w:spacing w:line="246" w:lineRule="auto"/>
        <w:rPr>
          <w:rFonts w:ascii="Arial"/>
          <w:sz w:val="21"/>
        </w:rPr>
      </w:pPr>
    </w:p>
    <w:p w14:paraId="04BB5B58">
      <w:pPr>
        <w:spacing w:line="246" w:lineRule="auto"/>
        <w:rPr>
          <w:rFonts w:ascii="Arial"/>
          <w:sz w:val="21"/>
        </w:rPr>
      </w:pPr>
    </w:p>
    <w:p w14:paraId="59A34D7D">
      <w:pPr>
        <w:spacing w:line="246" w:lineRule="auto"/>
        <w:rPr>
          <w:rFonts w:ascii="Arial"/>
          <w:sz w:val="21"/>
        </w:rPr>
      </w:pPr>
    </w:p>
    <w:p w14:paraId="5F838D71">
      <w:pPr>
        <w:spacing w:line="246" w:lineRule="auto"/>
        <w:rPr>
          <w:rFonts w:ascii="Arial"/>
          <w:sz w:val="21"/>
        </w:rPr>
      </w:pPr>
    </w:p>
    <w:p w14:paraId="3CA81B5B">
      <w:pPr>
        <w:spacing w:line="246" w:lineRule="auto"/>
        <w:rPr>
          <w:rFonts w:ascii="Arial"/>
          <w:sz w:val="21"/>
        </w:rPr>
      </w:pPr>
    </w:p>
    <w:p w14:paraId="53ABA576">
      <w:pPr>
        <w:spacing w:line="246" w:lineRule="auto"/>
        <w:rPr>
          <w:rFonts w:ascii="Arial"/>
          <w:sz w:val="21"/>
        </w:rPr>
      </w:pPr>
    </w:p>
    <w:p w14:paraId="54795C6D">
      <w:pPr>
        <w:spacing w:line="246" w:lineRule="auto"/>
        <w:rPr>
          <w:rFonts w:ascii="Arial"/>
          <w:sz w:val="21"/>
        </w:rPr>
      </w:pPr>
    </w:p>
    <w:p w14:paraId="0F61DFEA">
      <w:pPr>
        <w:spacing w:line="246" w:lineRule="auto"/>
        <w:rPr>
          <w:rFonts w:ascii="Arial"/>
          <w:sz w:val="21"/>
        </w:rPr>
      </w:pPr>
    </w:p>
    <w:p w14:paraId="5877C610">
      <w:pPr>
        <w:spacing w:line="246" w:lineRule="auto"/>
        <w:rPr>
          <w:rFonts w:ascii="Arial"/>
          <w:sz w:val="21"/>
        </w:rPr>
      </w:pPr>
    </w:p>
    <w:p w14:paraId="57C650AE">
      <w:pPr>
        <w:spacing w:line="246" w:lineRule="auto"/>
        <w:rPr>
          <w:rFonts w:ascii="Arial"/>
          <w:sz w:val="21"/>
        </w:rPr>
      </w:pPr>
    </w:p>
    <w:p w14:paraId="28D9940A">
      <w:pPr>
        <w:spacing w:line="246" w:lineRule="auto"/>
        <w:rPr>
          <w:rFonts w:ascii="Arial"/>
          <w:sz w:val="21"/>
        </w:rPr>
      </w:pPr>
    </w:p>
    <w:p w14:paraId="1EBA8662">
      <w:pPr>
        <w:spacing w:line="2310" w:lineRule="exact"/>
        <w:ind w:firstLine="3820"/>
        <w:textAlignment w:val="center"/>
      </w:pPr>
      <w:r>
        <w:drawing>
          <wp:inline distT="0" distB="0" distL="0" distR="0">
            <wp:extent cx="1447165" cy="14662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749" cy="146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EBEA"/>
    <w:p w14:paraId="2250B016"/>
    <w:p w14:paraId="09BF0A12"/>
    <w:p w14:paraId="1147E63C"/>
    <w:p w14:paraId="26D25F8D"/>
    <w:p w14:paraId="3A6B7A7C"/>
    <w:p w14:paraId="678221B0"/>
    <w:p w14:paraId="5EEC45C4"/>
    <w:p w14:paraId="4C872B65"/>
    <w:p w14:paraId="094DB0B1"/>
    <w:p w14:paraId="199F4AFC"/>
    <w:p w14:paraId="06EFFED3"/>
    <w:p w14:paraId="3F7B0C15"/>
    <w:p w14:paraId="37846309"/>
    <w:p w14:paraId="7FCA4500"/>
    <w:p w14:paraId="2C57FD3D"/>
    <w:p w14:paraId="172179B6"/>
    <w:p w14:paraId="3C33182D"/>
    <w:p w14:paraId="5FD4CDBA"/>
    <w:p w14:paraId="26ED9179">
      <w:pPr>
        <w:spacing w:line="71" w:lineRule="exact"/>
      </w:pPr>
    </w:p>
    <w:tbl>
      <w:tblPr>
        <w:tblStyle w:val="4"/>
        <w:tblW w:w="888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0"/>
      </w:tblGrid>
      <w:tr w14:paraId="7E66F10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880" w:type="dxa"/>
            <w:tcBorders>
              <w:top w:val="single" w:color="000000" w:sz="2" w:space="0"/>
              <w:bottom w:val="single" w:color="000000" w:sz="4" w:space="0"/>
            </w:tcBorders>
            <w:vAlign w:val="top"/>
          </w:tcPr>
          <w:p w14:paraId="7CA7A20D">
            <w:pPr>
              <w:spacing w:before="255" w:line="560" w:lineRule="exact"/>
              <w:ind w:left="1394" w:leftChars="138" w:hanging="1104" w:hangingChars="4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26"/>
                <w:szCs w:val="26"/>
              </w:rPr>
              <w:t>抄送：市生态环境局、林业和草原局、应急管理局、自然资源</w:t>
            </w:r>
            <w:r>
              <w:rPr>
                <w:rFonts w:hint="eastAsia" w:ascii="宋体" w:hAnsi="宋体" w:eastAsia="宋体" w:cs="宋体"/>
                <w:spacing w:val="8"/>
                <w:position w:val="22"/>
                <w:sz w:val="26"/>
                <w:szCs w:val="26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8"/>
                <w:position w:val="22"/>
                <w:sz w:val="26"/>
                <w:szCs w:val="26"/>
              </w:rPr>
              <w:t>规划局</w:t>
            </w:r>
            <w:r>
              <w:rPr>
                <w:rFonts w:hint="eastAsia" w:ascii="宋体" w:hAnsi="宋体" w:eastAsia="宋体" w:cs="宋体"/>
                <w:spacing w:val="8"/>
                <w:position w:val="22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position w:val="22"/>
                <w:sz w:val="26"/>
                <w:szCs w:val="26"/>
                <w:lang w:val="en-US" w:eastAsia="zh-CN"/>
              </w:rPr>
              <w:t>水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47"/>
                <w:sz w:val="26"/>
                <w:szCs w:val="26"/>
              </w:rPr>
              <w:t>务局，临沧供电局，华能澜沧江(云县)新能源有限公司。</w:t>
            </w:r>
          </w:p>
        </w:tc>
      </w:tr>
      <w:tr w14:paraId="4D02F731"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8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397C1C">
            <w:pPr>
              <w:spacing w:before="304" w:line="191" w:lineRule="auto"/>
              <w:ind w:left="2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0"/>
                <w:w w:val="118"/>
                <w:sz w:val="25"/>
                <w:szCs w:val="25"/>
              </w:rPr>
              <w:t>临沧市发展和改革委员会办公室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30"/>
                <w:w w:val="118"/>
                <w:sz w:val="25"/>
                <w:szCs w:val="25"/>
              </w:rPr>
              <w:t>2022年10月25日印发</w:t>
            </w:r>
          </w:p>
        </w:tc>
      </w:tr>
    </w:tbl>
    <w:p w14:paraId="148AD530">
      <w:pPr>
        <w:rPr>
          <w:rFonts w:ascii="Arial"/>
          <w:sz w:val="21"/>
        </w:rPr>
      </w:pPr>
    </w:p>
    <w:sectPr>
      <w:footerReference r:id="rId8" w:type="default"/>
      <w:pgSz w:w="11900" w:h="16830"/>
      <w:pgMar w:top="1430" w:right="1319" w:bottom="1509" w:left="1700" w:header="0" w:footer="12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4D1AA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70.5pt;margin-top:704.45pt;height:16.3pt;width:106.2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653B1EC">
                <w:pPr>
                  <w:spacing w:before="20" w:line="219" w:lineRule="auto"/>
                  <w:ind w:left="20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24"/>
                    <w:szCs w:val="24"/>
                  </w:rPr>
                  <w:t>2022年10月：24.</w:t>
                </w:r>
                <w:r>
                  <w:rPr>
                    <w:rFonts w:ascii="宋体" w:hAnsi="宋体" w:eastAsia="宋体" w:cs="宋体"/>
                    <w:spacing w:val="-65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"/>
                    <w:sz w:val="24"/>
                    <w:szCs w:val="24"/>
                  </w:rPr>
                  <w:t>日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687C9"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C0531">
    <w:pPr>
      <w:spacing w:before="1" w:line="181" w:lineRule="auto"/>
      <w:ind w:right="21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9E18A"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1NWE1ZjllMGViMjkwYmI3OWRmNzhiNjYxYTdlMDQifQ=="/>
  </w:docVars>
  <w:rsids>
    <w:rsidRoot w:val="00000000"/>
    <w:rsid w:val="2EB33B43"/>
    <w:rsid w:val="41A21F0F"/>
    <w:rsid w:val="5DDB5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991</Words>
  <Characters>1065</Characters>
  <TotalTime>8</TotalTime>
  <ScaleCrop>false</ScaleCrop>
  <LinksUpToDate>false</LinksUpToDate>
  <CharactersWithSpaces>1088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2022-11-17T16:26:00Z</dcterms:created>
  <dc:creator>Kingsoft-PDF</dc:creator>
  <cp:keywords>6375f027db524f0015334e35</cp:keywords>
  <cp:lastModifiedBy>聂朝永</cp:lastModifiedBy>
  <dcterms:modified xsi:type="dcterms:W3CDTF">2024-09-19T09:07:57Z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2022-11-17T16:26:26Z</vt:filetime>
  </property>
  <property fmtid="{D5CDD505-2E9C-101B-9397-08002B2CF9AE}" pid="4" name="KSOProductBuildVer">
    <vt:lpwstr>2052-12.1.0.17140</vt:lpwstr>
  </property>
  <property fmtid="{D5CDD505-2E9C-101B-9397-08002B2CF9AE}" pid="5" name="ICV">
    <vt:lpwstr>5B21D333725E4C7496C409A15C7C35B3</vt:lpwstr>
  </property>
</Properties>
</file>