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临沧市发展和改革委员会关于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永德县2022年中央预算内投资高标准农田建设项目招标投</w:t>
      </w: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标活动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及项目审批</w:t>
      </w: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检查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情况的函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永德县农业农村局：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2023年9月25日，临沧市发展改革委通过随机抽取方式，对你单位“永德县2022年中央预算内投资高标准农田建设项目”招标投标活动及项目审批情况进行了检查，现将有关情况和存在问题反馈如下：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永德县2022年中央预算内投资高标准农田建设项目，项目代码2109-530923-04-01-593929，此次检查内容围绕隐性壁垒问题、严重扰乱市场秩序的违法招标投标问题、招标投标交易服务供给不足问题、通过对项目初步设计批复、招标公告、招标文件、评标过程、中标候选人公示、合同等材料，对招标人、投标人、评标专家以及项目审批工作等行为进行检查，未发现违法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二、存在问题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sz w:val="32"/>
          <w:szCs w:val="32"/>
          <w:lang w:val="en-US" w:eastAsia="zh-CN"/>
        </w:rPr>
        <w:t>（一）隐性壁垒方面。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一是存在提出特定行业业绩等要求的问题：要求2017年中至少承担过一件类似工程施工业绩（类似工程：农田建设项目）；要求近5年内承担过1项以上工程总投资金额在5000万元及以上水利工程施工监理业绩。二是存在要求设立分公司等形式设定或者变相设定准入障碍的问题：合同中要求承包人必须在发包人所在地注册分公司（一、二、三合同段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sz w:val="32"/>
          <w:szCs w:val="32"/>
          <w:lang w:val="en-US" w:eastAsia="zh-CN"/>
        </w:rPr>
        <w:t>（二）项目审批方面。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一是项目审批不规范，项目初步设计由永德县人民政府批复，不符合《政府投资条例》规定。二是初设中的招标章节招标基本情况表不规范，勘察设计98.4万元，按照招标法，应为不采用招标方式，招标方案审批意见为邀请招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sz w:val="32"/>
          <w:szCs w:val="32"/>
          <w:lang w:val="en-US" w:eastAsia="zh-CN"/>
        </w:rPr>
        <w:t>（三）其他问题。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设计招标中，缺委托代理人签字，档案归档不规范。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请在接到本意见后，举一反三进行整改，并将整改情况于10月15日前反馈市发展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改革委员会。联系人及电话：施争艳 2141012，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2023年10月7日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5A65BA3"/>
    <w:rsid w:val="1ECE6B4B"/>
    <w:rsid w:val="3E815DB9"/>
    <w:rsid w:val="447466AB"/>
    <w:rsid w:val="59FDC198"/>
    <w:rsid w:val="7B417D45"/>
    <w:rsid w:val="7E45758C"/>
    <w:rsid w:val="C6FA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2023-09-26T04:17:00Z</dcterms:created>
  <dc:creator>Lenovo</dc:creator>
  <cp:lastModifiedBy>Administrator</cp:lastModifiedBy>
  <cp:lastPrinted>2023-10-07T16:18:00Z</cp:lastPrinted>
  <dcterms:modified xsi:type="dcterms:W3CDTF">2024-01-30T07:24:41Z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