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方正小标宋_GBK" w:cs="Nimbus Roman No9 L"/>
          <w:b w:val="0"/>
          <w:bCs w:val="0"/>
          <w:color w:val="auto"/>
          <w:w w:val="100"/>
          <w:sz w:val="44"/>
          <w:szCs w:val="44"/>
          <w:lang w:val="en-US" w:eastAsia="zh-CN"/>
        </w:rPr>
        <w:t>临沧市发展和改革委员会关于耿马县2022年高标准农田建设项目招投标活动及项目审批“双随机、一公开”检查情况的函</w:t>
      </w:r>
    </w:p>
    <w:p>
      <w:pP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耿马自治县发展改革局：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2023年9月27日，临沧市发展改革委通过随机抽取方式，对“耿马县2022年高标准农田建设项目（一片区）（二片区）”招标投标活动及项目审批情况进行了检查，现将存在问题反馈如下：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  <w:t>一、隐性壁垒方面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b/>
          <w:bCs/>
          <w:color w:val="auto"/>
          <w:kern w:val="2"/>
          <w:sz w:val="32"/>
          <w:szCs w:val="32"/>
          <w:lang w:val="en-US" w:eastAsia="zh-CN" w:bidi="ar-SA"/>
        </w:rPr>
        <w:t>存在其他不合理限制和隐性壁垒问题。</w:t>
      </w:r>
      <w:r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财务要求提供近三年会计师事务所或审计机构审计的财务会计报表。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  <w:t>二、项目审批方面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一是项目审批不规范，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项目初步设计由耿马自治县人民政府批复，不符合《政府投资条例》规定。</w:t>
      </w:r>
      <w:r>
        <w:rPr>
          <w:rFonts w:hint="default" w:ascii="Nimbus Roman No9 L" w:hAnsi="Nimbus Roman No9 L" w:eastAsia="方正仿宋_GBK" w:cs="Nimbus Roman No9 L"/>
          <w:b/>
          <w:bCs/>
          <w:color w:val="auto"/>
          <w:sz w:val="32"/>
          <w:szCs w:val="32"/>
          <w:lang w:val="en-US" w:eastAsia="zh-CN"/>
        </w:rPr>
        <w:t>二是缺《招标基本情况表》</w:t>
      </w: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，县级发改部门没有出具招标方案审批意见。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color w:val="auto"/>
          <w:sz w:val="32"/>
          <w:szCs w:val="32"/>
          <w:lang w:val="en-US" w:eastAsia="zh-CN"/>
        </w:rPr>
        <w:t>三、其他问题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一</w:t>
      </w:r>
      <w:r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是组织招标人统一现场踏勘；二是工程建设招标投标情况备案表时间逻辑错误，应进场前开展备案（表现为：9月5日开标，10月18日才到监管部门备案）；三是存在项目招标材料审核不严谨的情况，评标专家在投标保证金错误的情况下仍然审核通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Nimbus Roman No9 L" w:hAnsi="Nimbus Roman No9 L" w:eastAsia="方正楷体_GBK" w:cs="Nimbus Roman No9 L"/>
          <w:color w:val="auto"/>
          <w:kern w:val="2"/>
          <w:sz w:val="32"/>
          <w:szCs w:val="32"/>
          <w:lang w:val="en-US" w:eastAsia="zh-CN" w:bidi="ar-SA"/>
        </w:rPr>
        <w:t>（一）开标记录表格式不等问题：</w:t>
      </w:r>
      <w:r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一片区二标段投标保证金8000.00元，分别填写成80000.00元、80000.00、80000等各种形式（此类问题存在于各标段）。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楷体_GBK" w:cs="Nimbus Roman No9 L"/>
          <w:color w:val="auto"/>
          <w:kern w:val="2"/>
          <w:sz w:val="32"/>
          <w:szCs w:val="32"/>
          <w:lang w:val="en-US" w:eastAsia="zh-CN" w:bidi="ar-SA"/>
        </w:rPr>
        <w:t>（二）存在投标保证金错误问题</w:t>
      </w:r>
      <w:r>
        <w:rPr>
          <w:rFonts w:hint="default" w:ascii="Nimbus Roman No9 L" w:hAnsi="Nimbus Roman No9 L" w:eastAsia="方正仿宋_GBK" w:cs="Nimbus Roman No9 L"/>
          <w:color w:val="auto"/>
          <w:kern w:val="2"/>
          <w:sz w:val="32"/>
          <w:szCs w:val="32"/>
          <w:lang w:val="en-US" w:eastAsia="zh-CN" w:bidi="ar-SA"/>
        </w:rPr>
        <w:t>：一片区6标段：云南正佳建设工程有限公司投标保证金与投标报价填写错误，投标保证金金额为3004715.06；7标段：云南霜润建设工程有限公司投标保证金为40000万元，其他投标人为100000.00元）。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请在接到本意见后，进一步加强项目审批工作的管理，举一反三进行整改，并将整改情况于10月15日前反馈市发展</w:t>
      </w:r>
      <w:r>
        <w:rPr>
          <w:rFonts w:hint="eastAsia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default" w:ascii="Nimbus Roman No9 L" w:hAnsi="Nimbus Roman No9 L" w:eastAsia="方正仿宋_GBK" w:cs="Nimbus Roman No9 L"/>
          <w:color w:val="auto"/>
          <w:sz w:val="32"/>
          <w:szCs w:val="32"/>
          <w:lang w:val="en-US" w:eastAsia="zh-CN"/>
        </w:rPr>
        <w:t>改革委员会。联系人及电话：施争艳 21410129，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lc2141012@163.com。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检查人员：李明生、施争艳、黄兆英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2023年10月7日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FQg47TAAAABw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WRlNWY3YzllOTEyMTczNWE4MWI4YmQ4NWUwMjQifQ=="/>
  </w:docVars>
  <w:rsids>
    <w:rsidRoot w:val="05A65BA3"/>
    <w:rsid w:val="05A65BA3"/>
    <w:rsid w:val="286019EC"/>
    <w:rsid w:val="3805122C"/>
    <w:rsid w:val="3AC771C9"/>
    <w:rsid w:val="3C0300AA"/>
    <w:rsid w:val="3CA740B8"/>
    <w:rsid w:val="3FEE25A6"/>
    <w:rsid w:val="3FFD113F"/>
    <w:rsid w:val="417949FF"/>
    <w:rsid w:val="42254094"/>
    <w:rsid w:val="431B5A0C"/>
    <w:rsid w:val="458A0FC3"/>
    <w:rsid w:val="48482A6F"/>
    <w:rsid w:val="4E6748A2"/>
    <w:rsid w:val="54282699"/>
    <w:rsid w:val="6C8150B0"/>
    <w:rsid w:val="75FF11D3"/>
    <w:rsid w:val="78274AA3"/>
    <w:rsid w:val="7EFF35B2"/>
    <w:rsid w:val="7FFF9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2023-09-26T04:17:00Z</dcterms:created>
  <dc:creator>Lenovo</dc:creator>
  <cp:lastModifiedBy>Administrator</cp:lastModifiedBy>
  <cp:lastPrinted>2023-10-02T04:21:00Z</cp:lastPrinted>
  <dcterms:modified xsi:type="dcterms:W3CDTF">2024-02-22T09:29:31Z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6D0AEC417D9E40C0A6FB6E95A6372ED4_11</vt:lpwstr>
  </property>
</Properties>
</file>