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ind w:firstLine="723" w:firstLineChars="200"/>
        <w:jc w:val="center"/>
        <w:rPr>
          <w:rFonts w:ascii="Times New Roman" w:hAnsi="Times New Roman" w:eastAsia="华文中宋" w:cs="Times New Roman"/>
          <w:b/>
          <w:sz w:val="36"/>
          <w:szCs w:val="36"/>
        </w:rPr>
      </w:pPr>
      <w:r>
        <w:rPr>
          <w:rFonts w:hint="eastAsia" w:ascii="Times New Roman" w:hAnsi="Times New Roman" w:eastAsia="华文中宋" w:cs="Times New Roman"/>
          <w:b/>
          <w:sz w:val="36"/>
          <w:szCs w:val="36"/>
          <w:lang w:val="en-US" w:eastAsia="zh-CN"/>
        </w:rPr>
        <w:t>临沧市提供</w:t>
      </w:r>
      <w:r>
        <w:rPr>
          <w:rFonts w:ascii="Times New Roman" w:hAnsi="Times New Roman" w:eastAsia="华文中宋" w:cs="Times New Roman"/>
          <w:b/>
          <w:sz w:val="36"/>
          <w:szCs w:val="36"/>
        </w:rPr>
        <w:t>口腔种植</w:t>
      </w:r>
      <w:r>
        <w:rPr>
          <w:rFonts w:hint="eastAsia" w:ascii="Times New Roman" w:hAnsi="Times New Roman" w:eastAsia="华文中宋" w:cs="Times New Roman"/>
          <w:b/>
          <w:sz w:val="36"/>
          <w:szCs w:val="36"/>
          <w:lang w:val="en-US" w:eastAsia="zh-CN"/>
        </w:rPr>
        <w:t>服务</w:t>
      </w:r>
      <w:r>
        <w:rPr>
          <w:rFonts w:hint="eastAsia" w:ascii="Times New Roman" w:hAnsi="Times New Roman" w:eastAsia="华文中宋" w:cs="Times New Roman"/>
          <w:b/>
          <w:sz w:val="36"/>
          <w:szCs w:val="36"/>
        </w:rPr>
        <w:t>医疗</w:t>
      </w:r>
      <w:r>
        <w:rPr>
          <w:rFonts w:ascii="Times New Roman" w:hAnsi="Times New Roman" w:eastAsia="华文中宋" w:cs="Times New Roman"/>
          <w:b/>
          <w:sz w:val="36"/>
          <w:szCs w:val="36"/>
        </w:rPr>
        <w:t>机构名单及专项治理</w:t>
      </w:r>
      <w:r>
        <w:rPr>
          <w:rFonts w:hint="eastAsia" w:ascii="Times New Roman" w:hAnsi="Times New Roman" w:eastAsia="华文中宋" w:cs="Times New Roman"/>
          <w:b/>
          <w:sz w:val="36"/>
          <w:szCs w:val="36"/>
        </w:rPr>
        <w:t>落地</w:t>
      </w:r>
      <w:r>
        <w:rPr>
          <w:rFonts w:ascii="Times New Roman" w:hAnsi="Times New Roman" w:eastAsia="华文中宋" w:cs="Times New Roman"/>
          <w:b/>
          <w:sz w:val="36"/>
          <w:szCs w:val="36"/>
        </w:rPr>
        <w:t>执行情况</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71"/>
        <w:gridCol w:w="1936"/>
        <w:gridCol w:w="678"/>
        <w:gridCol w:w="1184"/>
        <w:gridCol w:w="1110"/>
        <w:gridCol w:w="1230"/>
        <w:gridCol w:w="840"/>
        <w:gridCol w:w="915"/>
        <w:gridCol w:w="2220"/>
        <w:gridCol w:w="1775"/>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jc w:val="center"/>
              <w:rPr>
                <w:rFonts w:ascii="黑体" w:hAnsi="黑体" w:eastAsia="黑体" w:cs="Times New Roman"/>
                <w:sz w:val="22"/>
                <w:szCs w:val="22"/>
              </w:rPr>
            </w:pPr>
            <w:r>
              <w:rPr>
                <w:rFonts w:ascii="黑体" w:hAnsi="黑体" w:eastAsia="黑体" w:cs="Times New Roman"/>
                <w:sz w:val="22"/>
                <w:szCs w:val="22"/>
              </w:rPr>
              <w:t>序号</w:t>
            </w:r>
          </w:p>
        </w:tc>
        <w:tc>
          <w:tcPr>
            <w:tcW w:w="771" w:type="dxa"/>
            <w:vAlign w:val="center"/>
          </w:tcPr>
          <w:p>
            <w:pPr>
              <w:jc w:val="center"/>
              <w:rPr>
                <w:rFonts w:ascii="黑体" w:hAnsi="黑体" w:eastAsia="黑体" w:cs="Times New Roman"/>
                <w:sz w:val="22"/>
                <w:szCs w:val="22"/>
              </w:rPr>
            </w:pPr>
            <w:r>
              <w:rPr>
                <w:rFonts w:hint="eastAsia" w:ascii="黑体" w:hAnsi="黑体" w:eastAsia="黑体" w:cs="Times New Roman"/>
                <w:sz w:val="22"/>
                <w:szCs w:val="22"/>
              </w:rPr>
              <w:t>地市</w:t>
            </w:r>
          </w:p>
        </w:tc>
        <w:tc>
          <w:tcPr>
            <w:tcW w:w="1936" w:type="dxa"/>
            <w:vAlign w:val="center"/>
          </w:tcPr>
          <w:p>
            <w:pPr>
              <w:jc w:val="center"/>
              <w:rPr>
                <w:rFonts w:ascii="黑体" w:hAnsi="黑体" w:eastAsia="黑体" w:cs="Times New Roman"/>
                <w:sz w:val="22"/>
                <w:szCs w:val="22"/>
              </w:rPr>
            </w:pPr>
            <w:r>
              <w:rPr>
                <w:rFonts w:ascii="黑体" w:hAnsi="黑体" w:eastAsia="黑体" w:cs="Times New Roman"/>
                <w:sz w:val="22"/>
                <w:szCs w:val="22"/>
              </w:rPr>
              <w:t>医疗机构名称</w:t>
            </w:r>
          </w:p>
        </w:tc>
        <w:tc>
          <w:tcPr>
            <w:tcW w:w="678" w:type="dxa"/>
            <w:vAlign w:val="center"/>
          </w:tcPr>
          <w:p>
            <w:pPr>
              <w:jc w:val="center"/>
              <w:rPr>
                <w:rFonts w:ascii="黑体" w:hAnsi="黑体" w:eastAsia="黑体" w:cs="Times New Roman"/>
                <w:sz w:val="22"/>
                <w:szCs w:val="22"/>
              </w:rPr>
            </w:pPr>
            <w:r>
              <w:rPr>
                <w:rFonts w:ascii="黑体" w:hAnsi="黑体" w:eastAsia="黑体" w:cs="Times New Roman"/>
                <w:sz w:val="22"/>
                <w:szCs w:val="22"/>
              </w:rPr>
              <w:t>医疗机构分级</w:t>
            </w:r>
          </w:p>
        </w:tc>
        <w:tc>
          <w:tcPr>
            <w:tcW w:w="1184" w:type="dxa"/>
            <w:vAlign w:val="center"/>
          </w:tcPr>
          <w:p>
            <w:pPr>
              <w:jc w:val="center"/>
              <w:rPr>
                <w:rFonts w:ascii="黑体" w:hAnsi="黑体" w:eastAsia="黑体" w:cs="Times New Roman"/>
                <w:sz w:val="22"/>
                <w:szCs w:val="22"/>
              </w:rPr>
            </w:pPr>
            <w:r>
              <w:rPr>
                <w:rFonts w:ascii="黑体" w:hAnsi="黑体" w:eastAsia="黑体" w:cs="Times New Roman"/>
                <w:sz w:val="22"/>
                <w:szCs w:val="22"/>
              </w:rPr>
              <w:t>医疗机构类型</w:t>
            </w:r>
          </w:p>
          <w:p>
            <w:pPr>
              <w:jc w:val="center"/>
              <w:rPr>
                <w:rFonts w:ascii="黑体" w:hAnsi="黑体" w:eastAsia="黑体" w:cs="Times New Roman"/>
                <w:sz w:val="22"/>
                <w:szCs w:val="22"/>
              </w:rPr>
            </w:pPr>
            <w:r>
              <w:rPr>
                <w:rFonts w:ascii="黑体" w:hAnsi="黑体" w:eastAsia="黑体" w:cs="Times New Roman"/>
                <w:sz w:val="22"/>
                <w:szCs w:val="22"/>
              </w:rPr>
              <w:t>（公立/非</w:t>
            </w:r>
            <w:r>
              <w:rPr>
                <w:rFonts w:hint="eastAsia" w:ascii="黑体" w:hAnsi="黑体" w:eastAsia="黑体" w:cs="Times New Roman"/>
                <w:sz w:val="22"/>
                <w:szCs w:val="22"/>
              </w:rPr>
              <w:t>公立民营</w:t>
            </w:r>
            <w:r>
              <w:rPr>
                <w:rFonts w:ascii="黑体" w:hAnsi="黑体" w:eastAsia="黑体" w:cs="Times New Roman"/>
                <w:sz w:val="22"/>
                <w:szCs w:val="22"/>
              </w:rPr>
              <w:t>）</w:t>
            </w:r>
          </w:p>
        </w:tc>
        <w:tc>
          <w:tcPr>
            <w:tcW w:w="1110" w:type="dxa"/>
            <w:vAlign w:val="center"/>
          </w:tcPr>
          <w:p>
            <w:pPr>
              <w:jc w:val="center"/>
              <w:rPr>
                <w:rFonts w:ascii="黑体" w:hAnsi="黑体" w:eastAsia="黑体" w:cs="Times New Roman"/>
                <w:sz w:val="22"/>
                <w:szCs w:val="22"/>
              </w:rPr>
            </w:pPr>
            <w:r>
              <w:rPr>
                <w:rFonts w:ascii="黑体" w:hAnsi="黑体" w:eastAsia="黑体" w:cs="Times New Roman"/>
                <w:sz w:val="22"/>
                <w:szCs w:val="22"/>
              </w:rPr>
              <w:t>是否落实种植牙医疗服务全流程价格调控</w:t>
            </w:r>
          </w:p>
        </w:tc>
        <w:tc>
          <w:tcPr>
            <w:tcW w:w="1230" w:type="dxa"/>
            <w:vAlign w:val="center"/>
          </w:tcPr>
          <w:p>
            <w:pPr>
              <w:jc w:val="center"/>
              <w:rPr>
                <w:rFonts w:ascii="黑体" w:hAnsi="黑体" w:eastAsia="黑体" w:cs="Times New Roman"/>
                <w:sz w:val="22"/>
                <w:szCs w:val="22"/>
              </w:rPr>
            </w:pPr>
            <w:r>
              <w:rPr>
                <w:rFonts w:ascii="黑体" w:hAnsi="黑体" w:eastAsia="黑体" w:cs="Times New Roman"/>
                <w:sz w:val="22"/>
                <w:szCs w:val="22"/>
              </w:rPr>
              <w:t>是否实施种植体集中带量采购结果</w:t>
            </w:r>
          </w:p>
        </w:tc>
        <w:tc>
          <w:tcPr>
            <w:tcW w:w="840" w:type="dxa"/>
          </w:tcPr>
          <w:p>
            <w:pPr>
              <w:jc w:val="center"/>
              <w:rPr>
                <w:rFonts w:ascii="黑体" w:hAnsi="黑体" w:eastAsia="黑体" w:cs="Times New Roman"/>
                <w:sz w:val="22"/>
                <w:szCs w:val="22"/>
              </w:rPr>
            </w:pPr>
            <w:r>
              <w:rPr>
                <w:rFonts w:ascii="黑体" w:hAnsi="黑体" w:eastAsia="黑体" w:cs="Times New Roman"/>
                <w:sz w:val="22"/>
                <w:szCs w:val="22"/>
              </w:rPr>
              <w:t>是否实施牙冠竞价挂网</w:t>
            </w:r>
            <w:r>
              <w:rPr>
                <w:rFonts w:hint="eastAsia" w:ascii="黑体" w:hAnsi="黑体" w:eastAsia="黑体" w:cs="Times New Roman"/>
                <w:sz w:val="22"/>
                <w:szCs w:val="22"/>
              </w:rPr>
              <w:t>结果</w:t>
            </w:r>
          </w:p>
        </w:tc>
        <w:tc>
          <w:tcPr>
            <w:tcW w:w="915" w:type="dxa"/>
            <w:vAlign w:val="center"/>
          </w:tcPr>
          <w:p>
            <w:pPr>
              <w:jc w:val="center"/>
              <w:rPr>
                <w:rFonts w:ascii="黑体" w:hAnsi="黑体" w:eastAsia="黑体" w:cs="Times New Roman"/>
                <w:sz w:val="22"/>
                <w:szCs w:val="22"/>
              </w:rPr>
            </w:pPr>
            <w:r>
              <w:rPr>
                <w:rFonts w:hint="eastAsia" w:ascii="黑体" w:hAnsi="黑体" w:eastAsia="黑体" w:cs="Times New Roman"/>
                <w:sz w:val="22"/>
                <w:szCs w:val="22"/>
              </w:rPr>
              <w:t>是否执行耗材零差率政策</w:t>
            </w:r>
          </w:p>
        </w:tc>
        <w:tc>
          <w:tcPr>
            <w:tcW w:w="2220" w:type="dxa"/>
            <w:vAlign w:val="center"/>
          </w:tcPr>
          <w:p>
            <w:pPr>
              <w:jc w:val="center"/>
              <w:rPr>
                <w:rFonts w:ascii="黑体" w:hAnsi="黑体" w:eastAsia="黑体" w:cs="Times New Roman"/>
                <w:sz w:val="22"/>
                <w:szCs w:val="22"/>
              </w:rPr>
            </w:pPr>
            <w:r>
              <w:rPr>
                <w:rFonts w:ascii="黑体" w:hAnsi="黑体" w:eastAsia="黑体" w:cs="Times New Roman"/>
                <w:sz w:val="22"/>
                <w:szCs w:val="22"/>
              </w:rPr>
              <w:t>地址</w:t>
            </w:r>
          </w:p>
        </w:tc>
        <w:tc>
          <w:tcPr>
            <w:tcW w:w="1775" w:type="dxa"/>
            <w:vAlign w:val="center"/>
          </w:tcPr>
          <w:p>
            <w:pPr>
              <w:jc w:val="center"/>
              <w:rPr>
                <w:rFonts w:ascii="黑体" w:hAnsi="黑体" w:eastAsia="黑体" w:cs="Times New Roman"/>
                <w:sz w:val="22"/>
                <w:szCs w:val="22"/>
              </w:rPr>
            </w:pPr>
            <w:r>
              <w:rPr>
                <w:rFonts w:ascii="黑体" w:hAnsi="黑体" w:eastAsia="黑体" w:cs="Times New Roman"/>
                <w:sz w:val="22"/>
                <w:szCs w:val="22"/>
              </w:rPr>
              <w:t>联系方式</w:t>
            </w:r>
          </w:p>
        </w:tc>
        <w:tc>
          <w:tcPr>
            <w:tcW w:w="833" w:type="dxa"/>
            <w:vAlign w:val="center"/>
          </w:tcPr>
          <w:p>
            <w:pPr>
              <w:jc w:val="center"/>
              <w:rPr>
                <w:rFonts w:ascii="黑体" w:hAnsi="黑体" w:eastAsia="黑体" w:cs="Times New Roman"/>
                <w:sz w:val="22"/>
                <w:szCs w:val="22"/>
              </w:rPr>
            </w:pPr>
            <w:r>
              <w:rPr>
                <w:rFonts w:hint="eastAsia" w:ascii="黑体" w:hAnsi="黑体" w:eastAsia="黑体" w:cs="Times New Roman"/>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1</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临沧市人民医院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三级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公立</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黑体" w:hAnsi="黑体" w:eastAsia="黑体" w:cs="Times New Roman"/>
                <w:sz w:val="22"/>
                <w:szCs w:val="2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widowControl/>
              <w:suppressLineNumbers w:val="0"/>
              <w:jc w:val="center"/>
              <w:textAlignment w:val="center"/>
              <w:rPr>
                <w:rFonts w:ascii="黑体" w:hAnsi="黑体" w:eastAsia="黑体" w:cs="Times New Roman"/>
                <w:sz w:val="22"/>
                <w:szCs w:val="2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widowControl/>
              <w:suppressLineNumbers w:val="0"/>
              <w:jc w:val="center"/>
              <w:textAlignment w:val="center"/>
              <w:rPr>
                <w:rFonts w:ascii="黑体" w:hAnsi="黑体" w:eastAsia="黑体" w:cs="Times New Roman"/>
                <w:sz w:val="22"/>
                <w:szCs w:val="22"/>
              </w:rPr>
            </w:pPr>
            <w:r>
              <w:rPr>
                <w:rFonts w:hint="eastAsia" w:ascii="宋体" w:hAnsi="宋体" w:eastAsia="宋体" w:cs="宋体"/>
                <w:i w:val="0"/>
                <w:iCs w:val="0"/>
                <w:color w:val="000000"/>
                <w:kern w:val="0"/>
                <w:sz w:val="18"/>
                <w:szCs w:val="18"/>
                <w:u w:val="none"/>
                <w:lang w:val="en-US" w:eastAsia="zh-CN" w:bidi="ar"/>
              </w:rPr>
              <w:t>临翔区南塘街116号</w:t>
            </w:r>
          </w:p>
        </w:tc>
        <w:tc>
          <w:tcPr>
            <w:tcW w:w="1775" w:type="dxa"/>
            <w:vAlign w:val="center"/>
          </w:tcPr>
          <w:p>
            <w:pPr>
              <w:keepNext w:val="0"/>
              <w:keepLines w:val="0"/>
              <w:widowControl/>
              <w:suppressLineNumbers w:val="0"/>
              <w:jc w:val="center"/>
              <w:textAlignment w:val="center"/>
              <w:rPr>
                <w:rFonts w:ascii="黑体" w:hAnsi="黑体" w:eastAsia="黑体" w:cs="Times New Roman"/>
                <w:sz w:val="22"/>
                <w:szCs w:val="22"/>
              </w:rPr>
            </w:pPr>
            <w:r>
              <w:rPr>
                <w:rStyle w:val="6"/>
                <w:rFonts w:eastAsia="宋体"/>
                <w:lang w:val="en-US" w:eastAsia="zh-CN" w:bidi="ar"/>
              </w:rPr>
              <w:t>13988321611</w:t>
            </w:r>
          </w:p>
        </w:tc>
        <w:tc>
          <w:tcPr>
            <w:tcW w:w="833" w:type="dxa"/>
            <w:vAlign w:val="center"/>
          </w:tcPr>
          <w:p>
            <w:pPr>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2</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云县人民医院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华文中宋" w:hAnsi="华文中宋" w:eastAsia="华文中宋" w:cs="华文中宋"/>
                <w:i w:val="0"/>
                <w:iCs w:val="0"/>
                <w:color w:val="000000"/>
                <w:kern w:val="0"/>
                <w:sz w:val="18"/>
                <w:szCs w:val="18"/>
                <w:u w:val="none"/>
                <w:lang w:val="en-US" w:eastAsia="zh-CN" w:bidi="ar"/>
              </w:rPr>
              <w:t>三级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华文中宋" w:hAnsi="华文中宋" w:eastAsia="华文中宋" w:cs="华文中宋"/>
                <w:i w:val="0"/>
                <w:iCs w:val="0"/>
                <w:color w:val="000000"/>
                <w:kern w:val="0"/>
                <w:sz w:val="18"/>
                <w:szCs w:val="18"/>
                <w:u w:val="none"/>
                <w:lang w:val="en-US" w:eastAsia="zh-CN" w:bidi="ar"/>
              </w:rPr>
              <w:t>公立</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云县爱华镇草皮街160号</w:t>
            </w:r>
          </w:p>
        </w:tc>
        <w:tc>
          <w:tcPr>
            <w:tcW w:w="177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Style w:val="6"/>
                <w:rFonts w:eastAsia="宋体"/>
                <w:lang w:val="en-US" w:eastAsia="zh-CN" w:bidi="ar"/>
              </w:rPr>
              <w:t>15808839533</w:t>
            </w:r>
          </w:p>
        </w:tc>
        <w:tc>
          <w:tcPr>
            <w:tcW w:w="833" w:type="dxa"/>
            <w:vAlign w:val="center"/>
          </w:tcPr>
          <w:p>
            <w:pPr>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3</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凤庆县人民医院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三级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公立</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云南省临沧市凤庆县凤山镇平村村委会青云一组107号</w:t>
            </w:r>
          </w:p>
        </w:tc>
        <w:tc>
          <w:tcPr>
            <w:tcW w:w="177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0883-4215200</w:t>
            </w:r>
          </w:p>
        </w:tc>
        <w:tc>
          <w:tcPr>
            <w:tcW w:w="833" w:type="dxa"/>
            <w:vAlign w:val="center"/>
          </w:tcPr>
          <w:p>
            <w:pPr>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4</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双江自治县人民医院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二级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公立</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widowControl/>
              <w:suppressLineNumbers w:val="0"/>
              <w:jc w:val="left"/>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双江县勐勐镇公很社区弄翔路206号</w:t>
            </w:r>
          </w:p>
        </w:tc>
        <w:tc>
          <w:tcPr>
            <w:tcW w:w="177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18908832691</w:t>
            </w:r>
          </w:p>
        </w:tc>
        <w:tc>
          <w:tcPr>
            <w:tcW w:w="833" w:type="dxa"/>
            <w:vAlign w:val="center"/>
          </w:tcPr>
          <w:p>
            <w:pPr>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5</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镇康县人民医院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二级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公立</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widowControl/>
              <w:suppressLineNumbers w:val="0"/>
              <w:jc w:val="left"/>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镇康县南伞镇公主路51号13988362211</w:t>
            </w:r>
          </w:p>
        </w:tc>
        <w:tc>
          <w:tcPr>
            <w:tcW w:w="177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0883-6630668</w:t>
            </w:r>
          </w:p>
        </w:tc>
        <w:tc>
          <w:tcPr>
            <w:tcW w:w="833" w:type="dxa"/>
            <w:vAlign w:val="center"/>
          </w:tcPr>
          <w:p>
            <w:pPr>
              <w:jc w:val="center"/>
              <w:rPr>
                <w:rFonts w:ascii="Times New Roman" w:hAnsi="Times New Roman" w:eastAsia="华文中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6</w:t>
            </w:r>
          </w:p>
        </w:tc>
        <w:tc>
          <w:tcPr>
            <w:tcW w:w="771"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临沧洁美口腔医院</w:t>
            </w:r>
          </w:p>
        </w:tc>
        <w:tc>
          <w:tcPr>
            <w:tcW w:w="678"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二级</w:t>
            </w:r>
          </w:p>
        </w:tc>
        <w:tc>
          <w:tcPr>
            <w:tcW w:w="1184"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临翔区南天路1166号</w:t>
            </w:r>
          </w:p>
        </w:tc>
        <w:tc>
          <w:tcPr>
            <w:tcW w:w="1775" w:type="dxa"/>
            <w:vAlign w:val="center"/>
          </w:tcPr>
          <w:p>
            <w:pPr>
              <w:keepNext w:val="0"/>
              <w:keepLines w:val="0"/>
              <w:widowControl/>
              <w:suppressLineNumbers w:val="0"/>
              <w:jc w:val="center"/>
              <w:textAlignment w:val="center"/>
              <w:rPr>
                <w:rFonts w:ascii="Times New Roman" w:hAnsi="Times New Roman" w:eastAsia="华文中宋" w:cs="Times New Roman"/>
                <w:sz w:val="32"/>
                <w:szCs w:val="32"/>
              </w:rPr>
            </w:pPr>
            <w:r>
              <w:rPr>
                <w:rStyle w:val="6"/>
                <w:rFonts w:eastAsia="宋体"/>
                <w:lang w:val="en-US" w:eastAsia="zh-CN" w:bidi="ar"/>
              </w:rPr>
              <w:t xml:space="preserve"> 18314192804</w:t>
            </w:r>
          </w:p>
        </w:tc>
        <w:tc>
          <w:tcPr>
            <w:tcW w:w="833" w:type="dxa"/>
            <w:vAlign w:val="center"/>
          </w:tcPr>
          <w:p>
            <w:pPr>
              <w:keepNext w:val="0"/>
              <w:keepLines w:val="0"/>
              <w:widowControl/>
              <w:suppressLineNumbers w:val="0"/>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7</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云县德一口腔医院</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二级</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云县爱华镇财富中心D栋四楼</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15769953004</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8</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临翔区萧雅口腔诊所</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华文中宋" w:cs="Times New Roman"/>
                <w:sz w:val="32"/>
                <w:szCs w:val="32"/>
                <w:lang w:val="en-US"/>
              </w:rPr>
            </w:pPr>
            <w:r>
              <w:rPr>
                <w:rFonts w:hint="eastAsia" w:ascii="宋体" w:hAnsi="宋体" w:eastAsia="宋体" w:cs="宋体"/>
                <w:i w:val="0"/>
                <w:iCs w:val="0"/>
                <w:color w:val="000000"/>
                <w:kern w:val="0"/>
                <w:sz w:val="18"/>
                <w:szCs w:val="18"/>
                <w:u w:val="none"/>
                <w:lang w:val="en-US" w:eastAsia="zh-CN" w:bidi="ar"/>
              </w:rPr>
              <w:t>一级及以下</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临翔区富丽家园30栋305号商铺</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13988342056</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9</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临翔区戴毅牙科诊所</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华文中宋" w:cs="Times New Roman"/>
                <w:sz w:val="32"/>
                <w:szCs w:val="32"/>
                <w:lang w:val="en-US"/>
              </w:rPr>
            </w:pPr>
            <w:r>
              <w:rPr>
                <w:rFonts w:hint="eastAsia" w:ascii="宋体" w:hAnsi="宋体" w:eastAsia="宋体" w:cs="宋体"/>
                <w:i w:val="0"/>
                <w:iCs w:val="0"/>
                <w:color w:val="000000"/>
                <w:kern w:val="0"/>
                <w:sz w:val="18"/>
                <w:szCs w:val="18"/>
                <w:u w:val="none"/>
                <w:lang w:val="en-US" w:eastAsia="zh-CN" w:bidi="ar"/>
              </w:rPr>
              <w:t>一级及以下</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临翔区华旭小区商住楼s8号</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18908833713</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10</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凤庆德一口腔医院</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二级</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云南省临沧市凤庆县滇红南路凯莎名都1栋2楼</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13988352628</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11</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凤庆县吉美口腔诊所</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一级及以下</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是</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云南省临沧市凤庆县迎春小区29幢3号商铺</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18088382278</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default" w:ascii="方正黑体_GBK" w:hAnsi="方正黑体_GBK" w:eastAsia="方正黑体_GBK" w:cs="方正黑体_GBK"/>
                <w:i w:val="0"/>
                <w:iCs w:val="0"/>
                <w:color w:val="000000"/>
                <w:kern w:val="0"/>
                <w:sz w:val="18"/>
                <w:szCs w:val="18"/>
                <w:u w:val="none"/>
                <w:lang w:val="en-US" w:eastAsia="zh-CN" w:bidi="ar"/>
              </w:rPr>
              <w:t>12</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沧源县钟增元牙科诊所</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一级及以下</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沧源县勐董镇那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龙路7号</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32"/>
                <w:szCs w:val="32"/>
              </w:rPr>
            </w:pPr>
            <w:r>
              <w:rPr>
                <w:rFonts w:hint="eastAsia" w:ascii="宋体" w:hAnsi="宋体" w:eastAsia="宋体" w:cs="宋体"/>
                <w:i w:val="0"/>
                <w:iCs w:val="0"/>
                <w:color w:val="000000"/>
                <w:kern w:val="0"/>
                <w:sz w:val="18"/>
                <w:szCs w:val="18"/>
                <w:u w:val="none"/>
                <w:lang w:val="en-US" w:eastAsia="zh-CN" w:bidi="ar"/>
              </w:rPr>
              <w:t>15012117194</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Times New Roman" w:hAnsi="Times New Roman" w:eastAsia="华文中宋" w:cs="Times New Roman"/>
                <w:sz w:val="15"/>
                <w:szCs w:val="15"/>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非医保定点民营医疗机构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eastAsia" w:ascii="方正黑体_GBK" w:hAnsi="方正黑体_GBK" w:eastAsia="方正黑体_GBK" w:cs="方正黑体_GBK"/>
                <w:i w:val="0"/>
                <w:iCs w:val="0"/>
                <w:color w:val="000000"/>
                <w:kern w:val="0"/>
                <w:sz w:val="18"/>
                <w:szCs w:val="18"/>
                <w:u w:val="none"/>
                <w:lang w:val="en-US" w:eastAsia="zh-CN" w:bidi="ar"/>
              </w:rPr>
              <w:t>13</w:t>
            </w:r>
          </w:p>
        </w:tc>
        <w:tc>
          <w:tcPr>
            <w:tcW w:w="77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临沧市</w:t>
            </w:r>
          </w:p>
        </w:tc>
        <w:tc>
          <w:tcPr>
            <w:tcW w:w="193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耿马张玉萍口腔诊所</w:t>
            </w:r>
          </w:p>
        </w:tc>
        <w:tc>
          <w:tcPr>
            <w:tcW w:w="678"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一级及以下</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非公立民营</w:t>
            </w:r>
          </w:p>
        </w:tc>
        <w:tc>
          <w:tcPr>
            <w:tcW w:w="111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8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否</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耿马县爱华路22号</w:t>
            </w:r>
          </w:p>
        </w:tc>
        <w:tc>
          <w:tcPr>
            <w:tcW w:w="17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13988321992</w:t>
            </w:r>
          </w:p>
        </w:tc>
        <w:tc>
          <w:tcPr>
            <w:tcW w:w="83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FF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医保定点民营医疗机构</w:t>
            </w:r>
          </w:p>
        </w:tc>
      </w:tr>
    </w:tbl>
    <w:p>
      <w:pPr>
        <w:keepNext w:val="0"/>
        <w:keepLines w:val="0"/>
        <w:pageBreakBefore w:val="0"/>
        <w:kinsoku/>
        <w:wordWrap/>
        <w:overflowPunct/>
        <w:topLinePunct w:val="0"/>
        <w:autoSpaceDE/>
        <w:autoSpaceDN/>
        <w:bidi w:val="0"/>
        <w:adjustRightInd/>
        <w:snapToGrid/>
        <w:spacing w:line="260" w:lineRule="exact"/>
        <w:ind w:left="700" w:hanging="602" w:hangingChars="250"/>
        <w:rPr>
          <w:rFonts w:hint="eastAsia" w:ascii="宋体" w:hAnsi="宋体" w:eastAsia="宋体" w:cs="宋体"/>
          <w:b/>
          <w:bCs/>
          <w:i w:val="0"/>
          <w:iCs w:val="0"/>
          <w:caps w:val="0"/>
          <w:color w:val="000000"/>
          <w:spacing w:val="0"/>
          <w:sz w:val="24"/>
          <w:szCs w:val="24"/>
          <w:shd w:val="clear" w:fill="F7F7F7"/>
          <w:lang w:val="en-US" w:eastAsia="zh-CN"/>
        </w:rPr>
      </w:pPr>
    </w:p>
    <w:p>
      <w:pPr>
        <w:rPr>
          <w:rFonts w:hint="default" w:eastAsiaTheme="minorEastAsia"/>
          <w:color w:val="auto"/>
          <w:sz w:val="30"/>
          <w:szCs w:val="30"/>
          <w:lang w:val="en-US" w:eastAsia="zh-CN"/>
        </w:rPr>
      </w:pPr>
      <w:r>
        <w:rPr>
          <w:rFonts w:hint="eastAsia"/>
          <w:b/>
          <w:bCs/>
          <w:sz w:val="30"/>
          <w:szCs w:val="30"/>
          <w:lang w:val="en-US" w:eastAsia="zh-CN"/>
        </w:rPr>
        <w:t>风险提示</w:t>
      </w:r>
      <w:r>
        <w:rPr>
          <w:rFonts w:hint="eastAsia"/>
          <w:sz w:val="30"/>
          <w:szCs w:val="30"/>
          <w:lang w:val="en-US" w:eastAsia="zh-CN"/>
        </w:rPr>
        <w:t>：</w:t>
      </w:r>
      <w:r>
        <w:rPr>
          <w:rFonts w:hint="eastAsia" w:ascii="宋体" w:hAnsi="宋体" w:eastAsia="宋体" w:cs="宋体"/>
          <w:i w:val="0"/>
          <w:iCs w:val="0"/>
          <w:color w:val="FF0000"/>
          <w:kern w:val="0"/>
          <w:sz w:val="30"/>
          <w:szCs w:val="30"/>
          <w:u w:val="none"/>
          <w:lang w:val="en-US" w:eastAsia="zh-CN" w:bidi="ar"/>
        </w:rPr>
        <w:t>▲</w:t>
      </w:r>
      <w:r>
        <w:rPr>
          <w:rFonts w:hint="eastAsia" w:ascii="宋体" w:hAnsi="宋体" w:eastAsia="宋体" w:cs="宋体"/>
          <w:i w:val="0"/>
          <w:iCs w:val="0"/>
          <w:color w:val="auto"/>
          <w:kern w:val="0"/>
          <w:sz w:val="30"/>
          <w:szCs w:val="30"/>
          <w:u w:val="none"/>
          <w:lang w:val="en-US" w:eastAsia="zh-CN" w:bidi="ar"/>
        </w:rPr>
        <w:t>表示该医疗机构在口腔专项治理中不接受一至多项价格治理措施存在风险系数。</w:t>
      </w:r>
    </w:p>
    <w:p>
      <w:pPr>
        <w:rPr>
          <w:rFonts w:hint="eastAsia" w:eastAsiaTheme="minor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2A3E3157"/>
    <w:rsid w:val="02CD5948"/>
    <w:rsid w:val="0640264B"/>
    <w:rsid w:val="06A66D03"/>
    <w:rsid w:val="12DD020D"/>
    <w:rsid w:val="15542020"/>
    <w:rsid w:val="1BB83309"/>
    <w:rsid w:val="1FD97F69"/>
    <w:rsid w:val="244F37F8"/>
    <w:rsid w:val="2A3E3157"/>
    <w:rsid w:val="302A28F2"/>
    <w:rsid w:val="30D81CA7"/>
    <w:rsid w:val="3F32667F"/>
    <w:rsid w:val="41670746"/>
    <w:rsid w:val="47F6293F"/>
    <w:rsid w:val="5551200A"/>
    <w:rsid w:val="5C3D4752"/>
    <w:rsid w:val="60EC4488"/>
    <w:rsid w:val="634235D7"/>
    <w:rsid w:val="6A8C4B0E"/>
    <w:rsid w:val="6DBC4466"/>
    <w:rsid w:val="70E138DD"/>
    <w:rsid w:val="73424E40"/>
    <w:rsid w:val="744E37F8"/>
    <w:rsid w:val="79780B57"/>
    <w:rsid w:val="7AF81037"/>
    <w:rsid w:val="7E3C2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7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929</Characters>
  <Lines>0</Lines>
  <Paragraphs>0</Paragraphs>
  <TotalTime>0</TotalTime>
  <ScaleCrop>false</ScaleCrop>
  <LinksUpToDate>false</LinksUpToDate>
  <CharactersWithSpaces>930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2023-05-16T09:17:00Z</dcterms:created>
  <dc:creator>舒荣花</dc:creator>
  <cp:lastModifiedBy>舒荣花</cp:lastModifiedBy>
  <dcterms:modified xsi:type="dcterms:W3CDTF">2023-05-16T13:46:42Z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591D9950F98141D980B919D0A86DDBA7_13</vt:lpwstr>
  </property>
</Properties>
</file>