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2016年</w:t>
      </w:r>
      <w:r>
        <w:rPr>
          <w:rFonts w:hint="eastAsia"/>
          <w:lang w:eastAsia="zh-CN"/>
        </w:rPr>
        <w:t>临沧市</w:t>
      </w:r>
      <w:r>
        <w:rPr>
          <w:rFonts w:hint="eastAsia"/>
        </w:rPr>
        <w:t>本级一般公共预算和政府性基金预算支出执行变动情况说明</w:t>
      </w:r>
    </w:p>
    <w:p>
      <w:pPr>
        <w:snapToGrid w:val="0"/>
        <w:spacing w:line="570" w:lineRule="exact"/>
        <w:ind w:firstLine="600" w:firstLineChars="200"/>
        <w:rPr>
          <w:rFonts w:ascii="Times New Roman" w:hAnsi="Times New Roman" w:eastAsia="黑体"/>
          <w:b/>
          <w:bCs/>
          <w:color w:val="000000"/>
          <w:sz w:val="32"/>
          <w:szCs w:val="32"/>
        </w:rPr>
      </w:pPr>
      <w:r>
        <w:rPr>
          <w:rFonts w:hint="eastAsia" w:ascii="Times New Roman" w:hAnsi="Times New Roman" w:eastAsia="黑体"/>
          <w:b/>
          <w:bCs/>
          <w:color w:val="000000"/>
          <w:sz w:val="32"/>
          <w:szCs w:val="32"/>
        </w:rPr>
        <w:t>一、2016年</w:t>
      </w:r>
      <w:r>
        <w:rPr>
          <w:rFonts w:hint="eastAsia" w:ascii="Times New Roman" w:hAnsi="Times New Roman" w:eastAsia="黑体"/>
          <w:b/>
          <w:bCs/>
          <w:color w:val="000000"/>
          <w:sz w:val="32"/>
          <w:szCs w:val="32"/>
          <w:lang w:eastAsia="zh-CN"/>
        </w:rPr>
        <w:t>市本级</w:t>
      </w:r>
      <w:r>
        <w:rPr>
          <w:rFonts w:hint="eastAsia" w:ascii="Times New Roman" w:hAnsi="Times New Roman" w:eastAsia="黑体"/>
          <w:b/>
          <w:bCs/>
          <w:color w:val="000000"/>
          <w:sz w:val="32"/>
          <w:szCs w:val="32"/>
        </w:rPr>
        <w:t>一般公共预算部分科目执行率不高的原因</w:t>
      </w:r>
    </w:p>
    <w:p>
      <w:pPr>
        <w:pStyle w:val="6"/>
        <w:widowControl/>
        <w:snapToGrid w:val="0"/>
        <w:spacing w:beforeAutospacing="0" w:afterAutospacing="0" w:line="570" w:lineRule="exact"/>
        <w:ind w:firstLine="600" w:firstLineChars="200"/>
        <w:rPr>
          <w:sz w:val="32"/>
          <w:szCs w:val="32"/>
        </w:rPr>
      </w:pPr>
      <w:r>
        <w:rPr>
          <w:rFonts w:ascii="仿宋_GB2312" w:eastAsia="仿宋_GB2312" w:cs="仿宋_GB2312"/>
          <w:color w:val="000000"/>
          <w:sz w:val="32"/>
          <w:szCs w:val="32"/>
        </w:rPr>
        <w:t>一是年初预算数中包括</w:t>
      </w:r>
      <w:r>
        <w:rPr>
          <w:rFonts w:hint="eastAsia" w:ascii="仿宋_GB2312" w:eastAsia="仿宋_GB2312" w:cs="宋体"/>
          <w:color w:val="000000"/>
          <w:sz w:val="32"/>
          <w:szCs w:val="32"/>
        </w:rPr>
        <w:t>“</w:t>
      </w:r>
      <w:r>
        <w:rPr>
          <w:rFonts w:hint="eastAsia" w:ascii="仿宋_GB2312" w:eastAsia="仿宋_GB2312" w:cs="宋体"/>
          <w:color w:val="000000"/>
          <w:sz w:val="32"/>
          <w:szCs w:val="32"/>
          <w:lang w:eastAsia="zh-CN"/>
        </w:rPr>
        <w:t>市本级</w:t>
      </w:r>
      <w:r>
        <w:rPr>
          <w:rFonts w:hint="eastAsia" w:ascii="仿宋_GB2312" w:eastAsia="仿宋_GB2312" w:cs="宋体"/>
          <w:color w:val="000000"/>
          <w:sz w:val="32"/>
          <w:szCs w:val="32"/>
        </w:rPr>
        <w:t>安排使用”和“</w:t>
      </w:r>
      <w:r>
        <w:rPr>
          <w:rFonts w:hint="eastAsia" w:ascii="仿宋_GB2312" w:eastAsia="仿宋_GB2312" w:cs="仿宋_GB2312"/>
          <w:color w:val="000000"/>
          <w:sz w:val="32"/>
          <w:szCs w:val="32"/>
          <w:lang w:eastAsia="zh-CN"/>
        </w:rPr>
        <w:t>市</w:t>
      </w:r>
      <w:r>
        <w:rPr>
          <w:rFonts w:hint="eastAsia" w:ascii="仿宋_GB2312" w:eastAsia="仿宋_GB2312" w:cs="仿宋_GB2312"/>
          <w:color w:val="000000"/>
          <w:sz w:val="32"/>
          <w:szCs w:val="32"/>
        </w:rPr>
        <w:t>对下补助使用</w:t>
      </w:r>
      <w:r>
        <w:rPr>
          <w:rFonts w:hint="eastAsia" w:ascii="仿宋_GB2312" w:eastAsia="仿宋_GB2312" w:cs="宋体"/>
          <w:color w:val="000000"/>
          <w:sz w:val="32"/>
          <w:szCs w:val="32"/>
        </w:rPr>
        <w:t>”</w:t>
      </w:r>
      <w:r>
        <w:rPr>
          <w:rFonts w:hint="eastAsia" w:ascii="仿宋_GB2312" w:eastAsia="仿宋_GB2312" w:cs="仿宋_GB2312"/>
          <w:color w:val="000000"/>
          <w:sz w:val="32"/>
          <w:szCs w:val="32"/>
        </w:rPr>
        <w:t>，故</w:t>
      </w:r>
      <w:r>
        <w:rPr>
          <w:rFonts w:hint="eastAsia" w:ascii="仿宋_GB2312" w:eastAsia="仿宋_GB2312" w:cs="仿宋_GB2312"/>
          <w:color w:val="000000"/>
          <w:sz w:val="32"/>
          <w:szCs w:val="32"/>
          <w:lang w:eastAsia="zh-CN"/>
        </w:rPr>
        <w:t>市本级</w:t>
      </w:r>
      <w:r>
        <w:rPr>
          <w:rFonts w:hint="eastAsia" w:ascii="仿宋_GB2312" w:eastAsia="仿宋_GB2312" w:cs="仿宋_GB2312"/>
          <w:color w:val="000000"/>
          <w:sz w:val="32"/>
          <w:szCs w:val="32"/>
        </w:rPr>
        <w:t>决算数只是年初预算中</w:t>
      </w:r>
      <w:r>
        <w:rPr>
          <w:rFonts w:hint="eastAsia" w:ascii="仿宋_GB2312" w:eastAsia="仿宋_GB2312" w:cs="宋体"/>
          <w:color w:val="000000"/>
          <w:sz w:val="32"/>
          <w:szCs w:val="32"/>
        </w:rPr>
        <w:t>“</w:t>
      </w:r>
      <w:r>
        <w:rPr>
          <w:rFonts w:hint="eastAsia" w:ascii="仿宋_GB2312" w:eastAsia="仿宋_GB2312" w:cs="仿宋_GB2312"/>
          <w:color w:val="000000"/>
          <w:sz w:val="32"/>
          <w:szCs w:val="32"/>
          <w:lang w:eastAsia="zh-CN"/>
        </w:rPr>
        <w:t>市本级</w:t>
      </w:r>
      <w:r>
        <w:rPr>
          <w:rFonts w:hint="eastAsia" w:ascii="仿宋_GB2312" w:eastAsia="仿宋_GB2312" w:cs="仿宋_GB2312"/>
          <w:color w:val="000000"/>
          <w:sz w:val="32"/>
          <w:szCs w:val="32"/>
        </w:rPr>
        <w:t>安排使用</w:t>
      </w:r>
      <w:r>
        <w:rPr>
          <w:rFonts w:hint="eastAsia" w:ascii="仿宋_GB2312" w:eastAsia="仿宋_GB2312" w:cs="宋体"/>
          <w:color w:val="000000"/>
          <w:sz w:val="32"/>
          <w:szCs w:val="32"/>
        </w:rPr>
        <w:t>”部分，另外一部分反映在各</w:t>
      </w:r>
      <w:r>
        <w:rPr>
          <w:rFonts w:hint="eastAsia" w:ascii="仿宋_GB2312" w:eastAsia="仿宋_GB2312" w:cs="仿宋_GB2312"/>
          <w:color w:val="000000"/>
          <w:sz w:val="32"/>
          <w:szCs w:val="32"/>
          <w:lang w:eastAsia="zh-CN"/>
        </w:rPr>
        <w:t>县</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eastAsia="zh-CN"/>
        </w:rPr>
        <w:t>区</w:t>
      </w:r>
      <w:r>
        <w:rPr>
          <w:rFonts w:hint="eastAsia" w:ascii="仿宋_GB2312" w:eastAsia="仿宋_GB2312" w:cs="仿宋_GB2312"/>
          <w:color w:val="000000"/>
          <w:sz w:val="32"/>
          <w:szCs w:val="32"/>
        </w:rPr>
        <w:t>）决算中。二是本级年初预算中只包含了</w:t>
      </w:r>
      <w:r>
        <w:rPr>
          <w:rFonts w:hint="eastAsia" w:ascii="仿宋_GB2312" w:eastAsia="仿宋_GB2312" w:cs="仿宋_GB2312"/>
          <w:color w:val="000000"/>
          <w:sz w:val="32"/>
          <w:szCs w:val="32"/>
          <w:lang w:eastAsia="zh-CN"/>
        </w:rPr>
        <w:t>省级</w:t>
      </w:r>
      <w:r>
        <w:rPr>
          <w:rFonts w:hint="eastAsia" w:ascii="仿宋_GB2312" w:eastAsia="仿宋_GB2312" w:cs="仿宋_GB2312"/>
          <w:color w:val="000000"/>
          <w:sz w:val="32"/>
          <w:szCs w:val="32"/>
        </w:rPr>
        <w:t>提前通知的补助资金，年度执行过程中</w:t>
      </w:r>
      <w:r>
        <w:rPr>
          <w:rFonts w:hint="eastAsia" w:ascii="仿宋_GB2312" w:eastAsia="仿宋_GB2312" w:cs="仿宋_GB2312"/>
          <w:color w:val="000000"/>
          <w:sz w:val="32"/>
          <w:szCs w:val="32"/>
          <w:lang w:eastAsia="zh-CN"/>
        </w:rPr>
        <w:t>省级</w:t>
      </w:r>
      <w:r>
        <w:rPr>
          <w:rFonts w:hint="eastAsia" w:ascii="仿宋_GB2312" w:eastAsia="仿宋_GB2312" w:cs="仿宋_GB2312"/>
          <w:color w:val="000000"/>
          <w:sz w:val="32"/>
          <w:szCs w:val="32"/>
        </w:rPr>
        <w:t>补助资金形成的支出反映在</w:t>
      </w:r>
      <w:r>
        <w:rPr>
          <w:rFonts w:hint="eastAsia" w:ascii="仿宋_GB2312" w:eastAsia="仿宋_GB2312" w:cs="仿宋_GB2312"/>
          <w:color w:val="000000"/>
          <w:sz w:val="32"/>
          <w:szCs w:val="32"/>
          <w:lang w:eastAsia="zh-CN"/>
        </w:rPr>
        <w:t>市本级</w:t>
      </w:r>
      <w:r>
        <w:rPr>
          <w:rFonts w:hint="eastAsia" w:ascii="仿宋_GB2312" w:eastAsia="仿宋_GB2312" w:cs="仿宋_GB2312"/>
          <w:color w:val="000000"/>
          <w:sz w:val="32"/>
          <w:szCs w:val="32"/>
        </w:rPr>
        <w:t>和各</w:t>
      </w:r>
      <w:r>
        <w:rPr>
          <w:rFonts w:hint="eastAsia" w:ascii="仿宋_GB2312" w:eastAsia="仿宋_GB2312" w:cs="仿宋_GB2312"/>
          <w:color w:val="000000"/>
          <w:sz w:val="32"/>
          <w:szCs w:val="32"/>
          <w:lang w:eastAsia="zh-CN"/>
        </w:rPr>
        <w:t>县</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eastAsia="zh-CN"/>
        </w:rPr>
        <w:t>区</w:t>
      </w:r>
      <w:r>
        <w:rPr>
          <w:rFonts w:hint="eastAsia" w:ascii="仿宋_GB2312" w:eastAsia="仿宋_GB2312" w:cs="仿宋_GB2312"/>
          <w:color w:val="000000"/>
          <w:sz w:val="32"/>
          <w:szCs w:val="32"/>
        </w:rPr>
        <w:t>）决算中。</w:t>
      </w:r>
    </w:p>
    <w:p>
      <w:pPr>
        <w:snapToGrid w:val="0"/>
        <w:spacing w:line="570" w:lineRule="exact"/>
        <w:ind w:firstLine="600" w:firstLineChars="200"/>
        <w:rPr>
          <w:rFonts w:ascii="Times New Roman" w:hAnsi="Times New Roman" w:eastAsia="黑体"/>
          <w:color w:val="000000"/>
          <w:sz w:val="32"/>
          <w:szCs w:val="32"/>
        </w:rPr>
      </w:pPr>
      <w:r>
        <w:rPr>
          <w:rFonts w:hint="eastAsia" w:ascii="Times New Roman" w:hAnsi="Times New Roman" w:eastAsia="黑体"/>
          <w:b/>
          <w:bCs/>
          <w:color w:val="000000"/>
          <w:sz w:val="32"/>
          <w:szCs w:val="32"/>
        </w:rPr>
        <w:t>二</w:t>
      </w:r>
      <w:r>
        <w:rPr>
          <w:rFonts w:ascii="Times New Roman" w:hAnsi="Times New Roman" w:eastAsia="黑体"/>
          <w:b/>
          <w:bCs/>
          <w:color w:val="000000"/>
          <w:sz w:val="32"/>
          <w:szCs w:val="32"/>
        </w:rPr>
        <w:t>、</w:t>
      </w:r>
      <w:r>
        <w:rPr>
          <w:rFonts w:hint="eastAsia" w:ascii="Times New Roman" w:hAnsi="Times New Roman" w:eastAsia="黑体"/>
          <w:b/>
          <w:bCs/>
          <w:color w:val="000000"/>
          <w:sz w:val="32"/>
          <w:szCs w:val="32"/>
        </w:rPr>
        <w:t>2016年</w:t>
      </w:r>
      <w:r>
        <w:rPr>
          <w:rFonts w:hint="eastAsia" w:ascii="Times New Roman" w:hAnsi="Times New Roman" w:eastAsia="黑体"/>
          <w:b/>
          <w:bCs/>
          <w:color w:val="000000"/>
          <w:sz w:val="32"/>
          <w:szCs w:val="32"/>
          <w:lang w:eastAsia="zh-CN"/>
        </w:rPr>
        <w:t>市本级</w:t>
      </w:r>
      <w:r>
        <w:rPr>
          <w:rFonts w:hint="eastAsia" w:ascii="Times New Roman" w:hAnsi="Times New Roman" w:eastAsia="黑体"/>
          <w:b/>
          <w:bCs/>
          <w:color w:val="000000"/>
          <w:sz w:val="32"/>
          <w:szCs w:val="32"/>
        </w:rPr>
        <w:t>一般</w:t>
      </w:r>
      <w:r>
        <w:rPr>
          <w:rFonts w:ascii="Times New Roman" w:hAnsi="Times New Roman" w:eastAsia="黑体"/>
          <w:b/>
          <w:bCs/>
          <w:color w:val="000000"/>
          <w:sz w:val="32"/>
          <w:szCs w:val="32"/>
        </w:rPr>
        <w:t>公共预算科目增减变化情况</w:t>
      </w:r>
    </w:p>
    <w:p>
      <w:pPr>
        <w:snapToGrid w:val="0"/>
        <w:spacing w:line="570" w:lineRule="exact"/>
        <w:ind w:firstLine="600" w:firstLineChars="200"/>
        <w:rPr>
          <w:rFonts w:ascii="楷体_GB2312" w:hAnsi="Times New Roman" w:eastAsia="楷体_GB2312"/>
          <w:b/>
          <w:bCs/>
          <w:color w:val="000000"/>
          <w:sz w:val="32"/>
          <w:szCs w:val="32"/>
        </w:rPr>
      </w:pPr>
      <w:r>
        <w:rPr>
          <w:rFonts w:hint="eastAsia" w:ascii="楷体_GB2312" w:hAnsi="Times New Roman" w:eastAsia="楷体_GB2312"/>
          <w:b/>
          <w:bCs/>
          <w:color w:val="000000"/>
          <w:sz w:val="32"/>
          <w:szCs w:val="32"/>
        </w:rPr>
        <w:t>（一）一般公共服务类</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此类各款支出均增长较快主要是由于增加2016年</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级机关事业单位改革性补贴提标经费和基本工资调资经费、增加2014年10月至2016年</w:t>
      </w:r>
      <w:r>
        <w:rPr>
          <w:rFonts w:hint="eastAsia" w:ascii="仿宋_GB2312" w:hAnsi="仿宋_GB2312" w:eastAsia="仿宋_GB2312" w:cs="仿宋_GB2312"/>
          <w:color w:val="000000"/>
          <w:sz w:val="32"/>
          <w:szCs w:val="32"/>
          <w:lang w:eastAsia="zh-CN"/>
        </w:rPr>
        <w:t>市级</w:t>
      </w:r>
      <w:r>
        <w:rPr>
          <w:rFonts w:hint="eastAsia" w:ascii="仿宋_GB2312" w:hAnsi="仿宋_GB2312" w:eastAsia="仿宋_GB2312" w:cs="仿宋_GB2312"/>
          <w:color w:val="000000"/>
          <w:sz w:val="32"/>
          <w:szCs w:val="32"/>
        </w:rPr>
        <w:t>机关单位养老保险改革相关经费等原因。除了这个共同原因外，具体各款的其他增减情况是：</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人大事务款比2015年决算数增加</w:t>
      </w:r>
      <w:r>
        <w:rPr>
          <w:rFonts w:hint="eastAsia" w:ascii="仿宋_GB2312" w:hAnsi="仿宋_GB2312" w:eastAsia="仿宋_GB2312" w:cs="仿宋_GB2312"/>
          <w:color w:val="000000"/>
          <w:sz w:val="32"/>
          <w:szCs w:val="32"/>
          <w:lang w:val="en-US" w:eastAsia="zh-CN"/>
        </w:rPr>
        <w:t>161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kern w:val="0"/>
          <w:sz w:val="32"/>
          <w:szCs w:val="32"/>
        </w:rPr>
        <w:t>增长</w:t>
      </w:r>
      <w:r>
        <w:rPr>
          <w:rFonts w:hint="eastAsia" w:ascii="仿宋_GB2312" w:hAnsi="仿宋_GB2312" w:eastAsia="仿宋_GB2312" w:cs="仿宋_GB2312"/>
          <w:color w:val="000000"/>
          <w:sz w:val="32"/>
          <w:szCs w:val="32"/>
          <w:lang w:val="en-US" w:eastAsia="zh-CN"/>
        </w:rPr>
        <w:t>10.2</w:t>
      </w:r>
      <w:r>
        <w:rPr>
          <w:rFonts w:hint="eastAsia" w:ascii="仿宋_GB2312" w:hAnsi="仿宋_GB2312" w:eastAsia="仿宋_GB2312" w:cs="仿宋_GB2312"/>
          <w:color w:val="000000"/>
          <w:sz w:val="32"/>
          <w:szCs w:val="32"/>
        </w:rPr>
        <w:t>%，主要是：根据2016年全</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县乡两级人大换届选举工作安排，新增安排全</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县乡两级人大换届选举</w:t>
      </w:r>
      <w:r>
        <w:rPr>
          <w:rFonts w:hint="eastAsia" w:ascii="仿宋_GB2312" w:hAnsi="仿宋_GB2312" w:eastAsia="仿宋_GB2312" w:cs="仿宋_GB2312"/>
          <w:color w:val="000000"/>
          <w:sz w:val="32"/>
          <w:szCs w:val="32"/>
          <w:lang w:eastAsia="zh-CN"/>
        </w:rPr>
        <w:t>市级</w:t>
      </w:r>
      <w:r>
        <w:rPr>
          <w:rFonts w:hint="eastAsia" w:ascii="仿宋_GB2312" w:hAnsi="仿宋_GB2312" w:eastAsia="仿宋_GB2312" w:cs="仿宋_GB2312"/>
          <w:color w:val="000000"/>
          <w:sz w:val="32"/>
          <w:szCs w:val="32"/>
        </w:rPr>
        <w:t>补助经费。</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政协事务款比2015年决算数增加</w:t>
      </w:r>
      <w:r>
        <w:rPr>
          <w:rFonts w:hint="eastAsia" w:ascii="仿宋_GB2312" w:hAnsi="仿宋_GB2312" w:eastAsia="仿宋_GB2312" w:cs="仿宋_GB2312"/>
          <w:color w:val="000000"/>
          <w:sz w:val="32"/>
          <w:szCs w:val="32"/>
          <w:lang w:val="en-US" w:eastAsia="zh-CN"/>
        </w:rPr>
        <w:t>123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kern w:val="0"/>
          <w:sz w:val="32"/>
          <w:szCs w:val="32"/>
        </w:rPr>
        <w:t>增长</w:t>
      </w:r>
      <w:r>
        <w:rPr>
          <w:rFonts w:hint="eastAsia" w:ascii="仿宋_GB2312" w:hAnsi="仿宋_GB2312" w:eastAsia="仿宋_GB2312" w:cs="仿宋_GB2312"/>
          <w:color w:val="000000"/>
          <w:sz w:val="32"/>
          <w:szCs w:val="32"/>
          <w:lang w:val="en-US" w:eastAsia="zh-CN"/>
        </w:rPr>
        <w:t>9.1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主要是：一般行政管理事务</w:t>
      </w:r>
      <w:r>
        <w:rPr>
          <w:rFonts w:hint="eastAsia" w:ascii="仿宋_GB2312" w:hAnsi="仿宋_GB2312" w:eastAsia="仿宋_GB2312" w:cs="仿宋_GB2312"/>
          <w:color w:val="000000"/>
          <w:sz w:val="32"/>
          <w:szCs w:val="32"/>
          <w:lang w:eastAsia="zh-CN"/>
        </w:rPr>
        <w:t>，参政议政经费增加。</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政府办公厅（室）及相关机构事务款比2015年决算数增加</w:t>
      </w:r>
      <w:r>
        <w:rPr>
          <w:rFonts w:hint="eastAsia" w:ascii="仿宋_GB2312" w:hAnsi="仿宋_GB2312" w:eastAsia="仿宋_GB2312" w:cs="仿宋_GB2312"/>
          <w:color w:val="000000"/>
          <w:sz w:val="32"/>
          <w:szCs w:val="32"/>
          <w:lang w:val="en-US" w:eastAsia="zh-CN"/>
        </w:rPr>
        <w:t>1728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kern w:val="0"/>
          <w:sz w:val="32"/>
          <w:szCs w:val="32"/>
        </w:rPr>
        <w:t>增长</w:t>
      </w:r>
      <w:r>
        <w:rPr>
          <w:rFonts w:hint="eastAsia" w:ascii="仿宋_GB2312" w:hAnsi="仿宋_GB2312" w:eastAsia="仿宋_GB2312" w:cs="仿宋_GB2312"/>
          <w:color w:val="000000"/>
          <w:sz w:val="32"/>
          <w:szCs w:val="32"/>
          <w:lang w:val="en-US" w:eastAsia="zh-CN"/>
        </w:rPr>
        <w:t>41.9</w:t>
      </w:r>
      <w:r>
        <w:rPr>
          <w:rFonts w:hint="eastAsia" w:ascii="仿宋_GB2312" w:hAnsi="仿宋_GB2312" w:eastAsia="仿宋_GB2312" w:cs="仿宋_GB2312"/>
          <w:color w:val="000000"/>
          <w:sz w:val="32"/>
          <w:szCs w:val="32"/>
        </w:rPr>
        <w:t>%，主要是：增加安排专项资金、机关运转保障经费；上年结余资金形成部分支出。</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发展与改革事务款比2015年决算数增加</w:t>
      </w:r>
      <w:r>
        <w:rPr>
          <w:rFonts w:hint="eastAsia" w:ascii="仿宋_GB2312" w:hAnsi="仿宋_GB2312" w:eastAsia="仿宋_GB2312" w:cs="仿宋_GB2312"/>
          <w:color w:val="000000"/>
          <w:sz w:val="32"/>
          <w:szCs w:val="32"/>
          <w:lang w:val="en-US" w:eastAsia="zh-CN"/>
        </w:rPr>
        <w:t>629</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104</w:t>
      </w:r>
      <w:r>
        <w:rPr>
          <w:rFonts w:hint="eastAsia" w:ascii="仿宋_GB2312" w:hAnsi="仿宋_GB2312" w:eastAsia="仿宋_GB2312" w:cs="仿宋_GB2312"/>
          <w:color w:val="000000"/>
          <w:sz w:val="32"/>
          <w:szCs w:val="32"/>
        </w:rPr>
        <w:t>%，主要是：2016年安排重点项目投资、重点产业发展</w:t>
      </w:r>
      <w:r>
        <w:rPr>
          <w:rFonts w:hint="eastAsia" w:ascii="仿宋_GB2312" w:hAnsi="仿宋_GB2312" w:eastAsia="仿宋_GB2312" w:cs="仿宋_GB2312"/>
          <w:color w:val="000000"/>
          <w:sz w:val="32"/>
          <w:szCs w:val="32"/>
          <w:lang w:eastAsia="zh-CN"/>
        </w:rPr>
        <w:t>项目经费等</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 统计信息事务款比2015年决算数增加</w:t>
      </w:r>
      <w:r>
        <w:rPr>
          <w:rFonts w:hint="eastAsia" w:ascii="仿宋_GB2312" w:hAnsi="仿宋_GB2312" w:eastAsia="仿宋_GB2312" w:cs="仿宋_GB2312"/>
          <w:color w:val="000000"/>
          <w:sz w:val="32"/>
          <w:szCs w:val="32"/>
          <w:lang w:val="en-US" w:eastAsia="zh-CN"/>
        </w:rPr>
        <w:t>101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kern w:val="0"/>
          <w:sz w:val="32"/>
          <w:szCs w:val="32"/>
        </w:rPr>
        <w:t>增长</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%，主要是：增加安排第三次全国农业普查经费。</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 财政事务款比2015年决算数增加</w:t>
      </w:r>
      <w:r>
        <w:rPr>
          <w:rFonts w:hint="eastAsia" w:ascii="仿宋_GB2312" w:hAnsi="仿宋_GB2312" w:eastAsia="仿宋_GB2312" w:cs="仿宋_GB2312"/>
          <w:color w:val="000000"/>
          <w:sz w:val="32"/>
          <w:szCs w:val="32"/>
          <w:lang w:val="en-US" w:eastAsia="zh-CN"/>
        </w:rPr>
        <w:t>455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kern w:val="0"/>
          <w:sz w:val="32"/>
          <w:szCs w:val="32"/>
        </w:rPr>
        <w:t>增长</w:t>
      </w:r>
      <w:r>
        <w:rPr>
          <w:rFonts w:hint="eastAsia" w:ascii="仿宋_GB2312" w:hAnsi="仿宋_GB2312" w:eastAsia="仿宋_GB2312" w:cs="仿宋_GB2312"/>
          <w:color w:val="000000"/>
          <w:sz w:val="32"/>
          <w:szCs w:val="32"/>
          <w:lang w:val="en-US" w:eastAsia="zh-CN"/>
        </w:rPr>
        <w:t>33</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项目经费</w:t>
      </w:r>
      <w:r>
        <w:rPr>
          <w:rFonts w:hint="eastAsia" w:ascii="仿宋_GB2312" w:hAnsi="仿宋_GB2312" w:eastAsia="仿宋_GB2312" w:cs="仿宋_GB2312"/>
          <w:color w:val="000000"/>
          <w:sz w:val="32"/>
          <w:szCs w:val="32"/>
        </w:rPr>
        <w:t>、会计职称考试专项经费</w:t>
      </w:r>
      <w:r>
        <w:rPr>
          <w:rFonts w:hint="eastAsia" w:ascii="仿宋_GB2312" w:hAnsi="仿宋_GB2312" w:eastAsia="仿宋_GB2312" w:cs="仿宋_GB2312"/>
          <w:color w:val="000000"/>
          <w:sz w:val="32"/>
          <w:szCs w:val="32"/>
          <w:lang w:eastAsia="zh-CN"/>
        </w:rPr>
        <w:t>等支出增加</w:t>
      </w:r>
      <w:r>
        <w:rPr>
          <w:rFonts w:hint="eastAsia" w:ascii="仿宋_GB2312" w:hAnsi="仿宋_GB2312" w:eastAsia="仿宋_GB2312" w:cs="仿宋_GB2312"/>
          <w:color w:val="000000"/>
          <w:sz w:val="32"/>
          <w:szCs w:val="32"/>
        </w:rPr>
        <w:t>。</w:t>
      </w:r>
    </w:p>
    <w:p>
      <w:pPr>
        <w:pStyle w:val="6"/>
        <w:widowControl/>
        <w:snapToGrid w:val="0"/>
        <w:spacing w:beforeAutospacing="0" w:afterAutospacing="0" w:line="570" w:lineRule="exact"/>
        <w:ind w:firstLine="60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 税收事务款比2015年决算数增加</w:t>
      </w:r>
      <w:r>
        <w:rPr>
          <w:rFonts w:hint="eastAsia" w:ascii="仿宋_GB2312" w:hAnsi="仿宋_GB2312" w:eastAsia="仿宋_GB2312" w:cs="仿宋_GB2312"/>
          <w:color w:val="000000"/>
          <w:sz w:val="32"/>
          <w:szCs w:val="32"/>
          <w:lang w:val="en-US" w:eastAsia="zh-CN"/>
        </w:rPr>
        <w:t>239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129</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其他税收事务增长</w:t>
      </w:r>
      <w:r>
        <w:rPr>
          <w:rFonts w:hint="eastAsia" w:ascii="仿宋_GB2312" w:hAnsi="仿宋_GB2312" w:eastAsia="仿宋_GB2312" w:cs="仿宋_GB2312"/>
          <w:color w:val="000000"/>
          <w:sz w:val="32"/>
          <w:szCs w:val="32"/>
        </w:rPr>
        <w:t>。</w:t>
      </w:r>
    </w:p>
    <w:p>
      <w:pPr>
        <w:pStyle w:val="6"/>
        <w:widowControl/>
        <w:snapToGrid w:val="0"/>
        <w:spacing w:beforeAutospacing="0" w:afterAutospacing="0" w:line="570" w:lineRule="exact"/>
        <w:ind w:firstLine="60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color w:val="000000"/>
          <w:sz w:val="32"/>
          <w:szCs w:val="32"/>
        </w:rPr>
        <w:t>审计事务款比2015年决算数增加</w:t>
      </w:r>
      <w:r>
        <w:rPr>
          <w:rFonts w:hint="eastAsia" w:ascii="仿宋_GB2312" w:hAnsi="仿宋_GB2312" w:eastAsia="仿宋_GB2312" w:cs="仿宋_GB2312"/>
          <w:color w:val="000000"/>
          <w:sz w:val="32"/>
          <w:szCs w:val="32"/>
          <w:lang w:val="en-US" w:eastAsia="zh-CN"/>
        </w:rPr>
        <w:t>131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增长</w:t>
      </w:r>
      <w:r>
        <w:rPr>
          <w:rFonts w:hint="eastAsia" w:ascii="仿宋_GB2312" w:hAnsi="仿宋_GB2312" w:eastAsia="仿宋_GB2312" w:cs="仿宋_GB2312"/>
          <w:color w:val="000000"/>
          <w:sz w:val="32"/>
          <w:szCs w:val="32"/>
          <w:lang w:val="en-US" w:eastAsia="zh-CN"/>
        </w:rPr>
        <w:t>17.5</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sz w:val="32"/>
          <w:szCs w:val="32"/>
        </w:rPr>
        <w:t>审计项目经费</w:t>
      </w:r>
      <w:r>
        <w:rPr>
          <w:rFonts w:hint="eastAsia" w:ascii="仿宋_GB2312" w:hAnsi="仿宋_GB2312" w:eastAsia="仿宋_GB2312" w:cs="仿宋_GB2312"/>
          <w:sz w:val="32"/>
          <w:szCs w:val="32"/>
          <w:lang w:eastAsia="zh-CN"/>
        </w:rPr>
        <w:t>及审计信息化建设</w:t>
      </w:r>
      <w:r>
        <w:rPr>
          <w:rFonts w:hint="eastAsia" w:ascii="仿宋_GB2312" w:hAnsi="仿宋_GB2312" w:eastAsia="仿宋_GB2312" w:cs="仿宋_GB2312"/>
          <w:sz w:val="32"/>
          <w:szCs w:val="32"/>
        </w:rPr>
        <w:t>增加</w:t>
      </w:r>
      <w:r>
        <w:rPr>
          <w:rFonts w:hint="eastAsia" w:ascii="仿宋_GB2312" w:hAnsi="仿宋_GB2312" w:eastAsia="仿宋_GB2312" w:cs="仿宋_GB2312"/>
          <w:color w:val="000000"/>
          <w:sz w:val="32"/>
          <w:szCs w:val="32"/>
        </w:rPr>
        <w:t xml:space="preserve">。    </w:t>
      </w:r>
    </w:p>
    <w:p>
      <w:pPr>
        <w:snapToGrid w:val="0"/>
        <w:spacing w:line="570" w:lineRule="exact"/>
        <w:ind w:firstLine="60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9. </w:t>
      </w:r>
      <w:r>
        <w:rPr>
          <w:rFonts w:hint="eastAsia" w:ascii="仿宋_GB2312" w:hAnsi="仿宋_GB2312" w:eastAsia="仿宋_GB2312" w:cs="仿宋_GB2312"/>
          <w:sz w:val="32"/>
          <w:szCs w:val="32"/>
        </w:rPr>
        <w:t>人力资源事务款比2015年决算数增加</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w:t>
      </w:r>
      <w:r>
        <w:rPr>
          <w:rFonts w:hint="eastAsia" w:ascii="仿宋_GB2312" w:hAnsi="仿宋_GB2312" w:eastAsia="仿宋_GB2312" w:cs="仿宋_GB2312"/>
          <w:kern w:val="0"/>
          <w:sz w:val="32"/>
          <w:szCs w:val="32"/>
        </w:rPr>
        <w:t>增长</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%，主要是：</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rPr>
        <w:t>完善机关事业单位收入分配制度改革相关经费增加；</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是录用公务员、选聘大学生村官等相关人才考试经费支出增加。</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10.商贸事务款比2015年决算数</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299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增加安排参加</w:t>
      </w:r>
      <w:r>
        <w:rPr>
          <w:rFonts w:hint="eastAsia" w:ascii="仿宋_GB2312" w:hAnsi="仿宋_GB2312" w:eastAsia="仿宋_GB2312" w:cs="仿宋_GB2312"/>
          <w:color w:val="000000"/>
          <w:sz w:val="32"/>
          <w:szCs w:val="32"/>
        </w:rPr>
        <w:t>2016年第4届中国-南亚博览会暨第24届中国昆明进出口商品交易会经费</w:t>
      </w:r>
      <w:r>
        <w:rPr>
          <w:rFonts w:hint="eastAsia" w:ascii="仿宋_GB2312" w:hAnsi="仿宋_GB2312" w:eastAsia="仿宋_GB2312" w:cs="仿宋_GB2312"/>
          <w:color w:val="000000"/>
          <w:sz w:val="32"/>
          <w:szCs w:val="32"/>
          <w:lang w:eastAsia="zh-CN"/>
        </w:rPr>
        <w:t>及招商引资经费</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 工商行政管理事务款比2015年决算数增加</w:t>
      </w:r>
      <w:r>
        <w:rPr>
          <w:rFonts w:hint="eastAsia" w:ascii="仿宋_GB2312" w:hAnsi="仿宋_GB2312" w:eastAsia="仿宋_GB2312" w:cs="仿宋_GB2312"/>
          <w:color w:val="000000"/>
          <w:sz w:val="32"/>
          <w:szCs w:val="32"/>
          <w:lang w:val="en-US" w:eastAsia="zh-CN"/>
        </w:rPr>
        <w:t>134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kern w:val="0"/>
          <w:sz w:val="32"/>
          <w:szCs w:val="32"/>
        </w:rPr>
        <w:t>增长</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.7%，主要是：增加工商行政管理专项</w:t>
      </w:r>
      <w:r>
        <w:rPr>
          <w:rFonts w:hint="eastAsia" w:ascii="仿宋_GB2312" w:hAnsi="仿宋_GB2312" w:eastAsia="仿宋_GB2312" w:cs="仿宋_GB2312"/>
          <w:color w:val="000000"/>
          <w:sz w:val="32"/>
          <w:szCs w:val="32"/>
          <w:lang w:eastAsia="zh-CN"/>
        </w:rPr>
        <w:t>经费、执法办案专项经费、消费者权益保护</w:t>
      </w:r>
      <w:r>
        <w:rPr>
          <w:rFonts w:hint="eastAsia" w:ascii="仿宋_GB2312" w:hAnsi="仿宋_GB2312" w:eastAsia="仿宋_GB2312" w:cs="仿宋_GB2312"/>
          <w:color w:val="000000"/>
          <w:sz w:val="32"/>
          <w:szCs w:val="32"/>
        </w:rPr>
        <w:t>经费。</w:t>
      </w:r>
    </w:p>
    <w:p>
      <w:pPr>
        <w:widowControl/>
        <w:snapToGrid w:val="0"/>
        <w:spacing w:line="570" w:lineRule="exact"/>
        <w:ind w:firstLine="60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12.质量技术监督与检验检疫事务支出比2015年决算数增加</w:t>
      </w:r>
      <w:r>
        <w:rPr>
          <w:rFonts w:hint="eastAsia" w:ascii="仿宋_GB2312" w:hAnsi="仿宋_GB2312" w:eastAsia="仿宋_GB2312" w:cs="仿宋_GB2312"/>
          <w:color w:val="000000"/>
          <w:sz w:val="32"/>
          <w:szCs w:val="32"/>
          <w:lang w:val="en-US" w:eastAsia="zh-CN"/>
        </w:rPr>
        <w:t>108</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27.3</w:t>
      </w:r>
      <w:r>
        <w:rPr>
          <w:rFonts w:hint="eastAsia" w:ascii="仿宋_GB2312" w:hAnsi="仿宋_GB2312" w:eastAsia="仿宋_GB2312" w:cs="仿宋_GB2312"/>
          <w:color w:val="000000"/>
          <w:sz w:val="32"/>
          <w:szCs w:val="32"/>
        </w:rPr>
        <w:t>%，主要是质量技术监督行政执法及业务管理经费增加。</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13.民族事务款比2015年决算数增加</w:t>
      </w:r>
      <w:r>
        <w:rPr>
          <w:rFonts w:hint="eastAsia" w:ascii="仿宋_GB2312" w:hAnsi="仿宋_GB2312" w:eastAsia="仿宋_GB2312" w:cs="仿宋_GB2312"/>
          <w:color w:val="000000"/>
          <w:sz w:val="32"/>
          <w:szCs w:val="32"/>
          <w:lang w:val="en-US" w:eastAsia="zh-CN"/>
        </w:rPr>
        <w:t>138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kern w:val="0"/>
          <w:sz w:val="32"/>
          <w:szCs w:val="32"/>
        </w:rPr>
        <w:t>增长</w:t>
      </w:r>
      <w:r>
        <w:rPr>
          <w:rFonts w:hint="eastAsia" w:ascii="仿宋_GB2312" w:hAnsi="仿宋_GB2312" w:eastAsia="仿宋_GB2312" w:cs="仿宋_GB2312"/>
          <w:color w:val="000000"/>
          <w:sz w:val="32"/>
          <w:szCs w:val="32"/>
          <w:lang w:val="en-US" w:eastAsia="zh-CN"/>
        </w:rPr>
        <w:t>44.7</w:t>
      </w:r>
      <w:r>
        <w:rPr>
          <w:rFonts w:hint="eastAsia" w:ascii="仿宋_GB2312" w:hAnsi="仿宋_GB2312" w:eastAsia="仿宋_GB2312" w:cs="仿宋_GB2312"/>
          <w:color w:val="000000"/>
          <w:sz w:val="32"/>
          <w:szCs w:val="32"/>
        </w:rPr>
        <w:t>%，主要是：民族团结、民族</w:t>
      </w:r>
      <w:r>
        <w:rPr>
          <w:rFonts w:hint="eastAsia" w:ascii="仿宋_GB2312" w:hAnsi="仿宋_GB2312" w:eastAsia="仿宋_GB2312" w:cs="仿宋_GB2312"/>
          <w:color w:val="000000"/>
          <w:sz w:val="32"/>
          <w:szCs w:val="32"/>
          <w:lang w:eastAsia="zh-CN"/>
        </w:rPr>
        <w:t>工作专项</w:t>
      </w:r>
      <w:r>
        <w:rPr>
          <w:rFonts w:hint="eastAsia" w:ascii="仿宋_GB2312" w:hAnsi="仿宋_GB2312" w:eastAsia="仿宋_GB2312" w:cs="仿宋_GB2312"/>
          <w:color w:val="000000"/>
          <w:sz w:val="32"/>
          <w:szCs w:val="32"/>
        </w:rPr>
        <w:t>等项目支出安排有所增加。</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14.档案事务款比2015年决算数减少1</w:t>
      </w:r>
      <w:r>
        <w:rPr>
          <w:rFonts w:hint="eastAsia" w:ascii="仿宋_GB2312" w:hAnsi="仿宋_GB2312" w:eastAsia="仿宋_GB2312" w:cs="仿宋_GB2312"/>
          <w:color w:val="000000"/>
          <w:sz w:val="32"/>
          <w:szCs w:val="32"/>
          <w:lang w:val="en-US" w:eastAsia="zh-CN"/>
        </w:rPr>
        <w:t>43</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36.6</w:t>
      </w:r>
      <w:r>
        <w:rPr>
          <w:rFonts w:hint="eastAsia" w:ascii="仿宋_GB2312" w:hAnsi="仿宋_GB2312" w:eastAsia="仿宋_GB2312" w:cs="仿宋_GB2312"/>
          <w:color w:val="000000"/>
          <w:sz w:val="32"/>
          <w:szCs w:val="32"/>
        </w:rPr>
        <w:t xml:space="preserve"> %，主要是：</w:t>
      </w:r>
      <w:r>
        <w:rPr>
          <w:rFonts w:hint="eastAsia" w:ascii="仿宋_GB2312" w:hAnsi="仿宋_GB2312" w:eastAsia="仿宋_GB2312" w:cs="仿宋_GB2312"/>
          <w:color w:val="000000"/>
          <w:sz w:val="32"/>
          <w:szCs w:val="32"/>
          <w:lang w:eastAsia="zh-CN"/>
        </w:rPr>
        <w:t>行政运行经费下降</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15.民主党派及工商联事务款比2015年决算数增加</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kern w:val="0"/>
          <w:sz w:val="32"/>
          <w:szCs w:val="32"/>
        </w:rPr>
        <w:t>增长</w:t>
      </w:r>
      <w:r>
        <w:rPr>
          <w:rFonts w:hint="eastAsia" w:ascii="仿宋_GB2312" w:hAnsi="仿宋_GB2312" w:eastAsia="仿宋_GB2312" w:cs="仿宋_GB2312"/>
          <w:color w:val="000000"/>
          <w:sz w:val="32"/>
          <w:szCs w:val="32"/>
          <w:lang w:val="en-US" w:eastAsia="zh-CN"/>
        </w:rPr>
        <w:t>12.2</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val="en-US" w:eastAsia="zh-CN"/>
        </w:rPr>
        <w:t>2016</w:t>
      </w:r>
      <w:r>
        <w:rPr>
          <w:rFonts w:hint="eastAsia" w:ascii="仿宋_GB2312" w:hAnsi="仿宋_GB2312" w:eastAsia="仿宋_GB2312" w:cs="仿宋_GB2312"/>
          <w:color w:val="000000"/>
          <w:sz w:val="32"/>
          <w:szCs w:val="32"/>
        </w:rPr>
        <w:t>年度</w:t>
      </w:r>
      <w:r>
        <w:rPr>
          <w:rFonts w:hint="eastAsia" w:ascii="仿宋_GB2312" w:hAnsi="仿宋_GB2312" w:eastAsia="仿宋_GB2312" w:cs="仿宋_GB2312"/>
          <w:color w:val="000000"/>
          <w:sz w:val="32"/>
          <w:szCs w:val="32"/>
          <w:lang w:eastAsia="zh-CN"/>
        </w:rPr>
        <w:t>执行</w:t>
      </w:r>
      <w:r>
        <w:rPr>
          <w:rFonts w:hint="eastAsia" w:ascii="仿宋_GB2312" w:hAnsi="仿宋_GB2312" w:eastAsia="仿宋_GB2312" w:cs="仿宋_GB2312"/>
          <w:color w:val="000000"/>
          <w:sz w:val="32"/>
          <w:szCs w:val="32"/>
        </w:rPr>
        <w:t>过程中根据各党派实际人数增加安排民主党派党务活动经费</w:t>
      </w:r>
      <w:r>
        <w:rPr>
          <w:rFonts w:hint="eastAsia" w:ascii="仿宋_GB2312" w:hAnsi="仿宋_GB2312" w:eastAsia="仿宋_GB2312" w:cs="仿宋_GB2312"/>
          <w:color w:val="000000"/>
          <w:sz w:val="32"/>
          <w:szCs w:val="32"/>
          <w:lang w:eastAsia="zh-CN"/>
        </w:rPr>
        <w:t>及参政议政</w:t>
      </w:r>
      <w:r>
        <w:rPr>
          <w:rFonts w:hint="eastAsia" w:ascii="仿宋_GB2312" w:hAnsi="仿宋_GB2312" w:eastAsia="仿宋_GB2312" w:cs="仿宋_GB2312"/>
          <w:color w:val="000000"/>
          <w:sz w:val="32"/>
          <w:szCs w:val="32"/>
        </w:rPr>
        <w:t>费</w:t>
      </w:r>
      <w:r>
        <w:rPr>
          <w:rFonts w:hint="eastAsia" w:ascii="仿宋_GB2312" w:hAnsi="仿宋_GB2312" w:eastAsia="仿宋_GB2312" w:cs="仿宋_GB2312"/>
          <w:color w:val="000000"/>
          <w:sz w:val="32"/>
          <w:szCs w:val="32"/>
          <w:lang w:eastAsia="zh-CN"/>
        </w:rPr>
        <w:t>经费</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16.群众团体事务款比2015年决算数增加</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kern w:val="0"/>
          <w:sz w:val="32"/>
          <w:szCs w:val="32"/>
        </w:rPr>
        <w:t>增长</w:t>
      </w:r>
      <w:r>
        <w:rPr>
          <w:rFonts w:hint="eastAsia" w:ascii="仿宋_GB2312" w:hAnsi="仿宋_GB2312" w:eastAsia="仿宋_GB2312" w:cs="仿宋_GB2312"/>
          <w:color w:val="000000"/>
          <w:sz w:val="32"/>
          <w:szCs w:val="32"/>
          <w:lang w:val="en-US" w:eastAsia="zh-CN"/>
        </w:rPr>
        <w:t>0.7</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行政运行经费增加</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（二）国防支出类</w:t>
      </w:r>
    </w:p>
    <w:p>
      <w:pPr>
        <w:snapToGrid w:val="0"/>
        <w:spacing w:line="570" w:lineRule="exact"/>
        <w:ind w:firstLine="60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国防支出类比2015年决算数</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1720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283.4</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国防动员</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其他国防支出</w:t>
      </w:r>
      <w:r>
        <w:rPr>
          <w:rFonts w:hint="eastAsia" w:ascii="仿宋_GB2312" w:hAnsi="仿宋_GB2312" w:eastAsia="仿宋_GB2312" w:cs="仿宋_GB2312"/>
          <w:color w:val="000000"/>
          <w:sz w:val="32"/>
          <w:szCs w:val="32"/>
          <w:lang w:eastAsia="zh-CN"/>
        </w:rPr>
        <w:t>增加。</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（三）公共安全支出类</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此类各款支出增长较快主要是由于增加2016年</w:t>
      </w:r>
      <w:r>
        <w:rPr>
          <w:rFonts w:hint="eastAsia" w:ascii="仿宋_GB2312" w:hAnsi="仿宋_GB2312" w:eastAsia="仿宋_GB2312" w:cs="仿宋_GB2312"/>
          <w:color w:val="000000"/>
          <w:sz w:val="32"/>
          <w:szCs w:val="32"/>
          <w:lang w:eastAsia="zh-CN"/>
        </w:rPr>
        <w:t>市级</w:t>
      </w:r>
      <w:r>
        <w:rPr>
          <w:rFonts w:hint="eastAsia" w:ascii="仿宋_GB2312" w:hAnsi="仿宋_GB2312" w:eastAsia="仿宋_GB2312" w:cs="仿宋_GB2312"/>
          <w:color w:val="000000"/>
          <w:sz w:val="32"/>
          <w:szCs w:val="32"/>
        </w:rPr>
        <w:t>机关事业单位改革性补贴提标经费和基本工资调资经费、增加2014年10月至2016年</w:t>
      </w:r>
      <w:r>
        <w:rPr>
          <w:rFonts w:hint="eastAsia" w:ascii="仿宋_GB2312" w:hAnsi="仿宋_GB2312" w:eastAsia="仿宋_GB2312" w:cs="仿宋_GB2312"/>
          <w:color w:val="000000"/>
          <w:sz w:val="32"/>
          <w:szCs w:val="32"/>
          <w:lang w:eastAsia="zh-CN"/>
        </w:rPr>
        <w:t>市级</w:t>
      </w:r>
      <w:r>
        <w:rPr>
          <w:rFonts w:hint="eastAsia" w:ascii="仿宋_GB2312" w:hAnsi="仿宋_GB2312" w:eastAsia="仿宋_GB2312" w:cs="仿宋_GB2312"/>
          <w:color w:val="000000"/>
          <w:sz w:val="32"/>
          <w:szCs w:val="32"/>
        </w:rPr>
        <w:t>机关单位养老保险改革相关经费等原因。除了这个共同原因外，具体各款的其他增减情况是：</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1.武装警察款比2015年决算数增加</w:t>
      </w:r>
      <w:r>
        <w:rPr>
          <w:rFonts w:hint="eastAsia" w:ascii="仿宋_GB2312" w:hAnsi="仿宋_GB2312" w:eastAsia="仿宋_GB2312" w:cs="仿宋_GB2312"/>
          <w:color w:val="000000"/>
          <w:sz w:val="32"/>
          <w:szCs w:val="32"/>
          <w:lang w:val="en-US" w:eastAsia="zh-CN"/>
        </w:rPr>
        <w:t>1731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109.6</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消防和边防经费增加</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2.公安款比2015年决算数增加</w:t>
      </w:r>
      <w:r>
        <w:rPr>
          <w:rFonts w:hint="eastAsia" w:ascii="仿宋_GB2312" w:hAnsi="仿宋_GB2312" w:eastAsia="仿宋_GB2312" w:cs="仿宋_GB2312"/>
          <w:color w:val="000000"/>
          <w:sz w:val="32"/>
          <w:szCs w:val="32"/>
          <w:lang w:val="en-US" w:eastAsia="zh-CN"/>
        </w:rPr>
        <w:t>10516</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59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9%，除改革性补贴、警衔津贴、公务交通补贴等人员经费增加的原因外，主要是：道路交通管理项目经费</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信息化建设项目经费</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3.国家安全款比2015年决算数增加</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rPr>
        <w:t>%，主要是：其他国家安全支出经费增加。</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4.检察款比2015年决算数增加</w:t>
      </w:r>
      <w:r>
        <w:rPr>
          <w:rFonts w:hint="eastAsia" w:ascii="仿宋_GB2312" w:hAnsi="仿宋_GB2312" w:eastAsia="仿宋_GB2312" w:cs="仿宋_GB2312"/>
          <w:color w:val="000000"/>
          <w:sz w:val="32"/>
          <w:szCs w:val="32"/>
          <w:lang w:val="en-US" w:eastAsia="zh-CN"/>
        </w:rPr>
        <w:t>2461</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83.3</w:t>
      </w:r>
      <w:r>
        <w:rPr>
          <w:rFonts w:hint="eastAsia" w:ascii="仿宋_GB2312" w:hAnsi="仿宋_GB2312" w:eastAsia="仿宋_GB2312" w:cs="仿宋_GB2312"/>
          <w:color w:val="000000"/>
          <w:sz w:val="32"/>
          <w:szCs w:val="32"/>
        </w:rPr>
        <w:t xml:space="preserve"> %，除人员经费增加的原因外，主要是：行政运行、“两房”建设</w:t>
      </w:r>
      <w:r>
        <w:rPr>
          <w:rFonts w:hint="eastAsia" w:ascii="仿宋_GB2312" w:hAnsi="仿宋_GB2312" w:eastAsia="仿宋_GB2312" w:cs="仿宋_GB2312"/>
          <w:color w:val="000000"/>
          <w:sz w:val="32"/>
          <w:szCs w:val="32"/>
          <w:lang w:eastAsia="zh-CN"/>
        </w:rPr>
        <w:t>经费增加</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5.法院款比2015年决算数增加</w:t>
      </w:r>
      <w:r>
        <w:rPr>
          <w:rFonts w:hint="eastAsia" w:ascii="仿宋_GB2312" w:hAnsi="仿宋_GB2312" w:eastAsia="仿宋_GB2312" w:cs="仿宋_GB2312"/>
          <w:color w:val="000000"/>
          <w:sz w:val="32"/>
          <w:szCs w:val="32"/>
          <w:lang w:val="en-US" w:eastAsia="zh-CN"/>
        </w:rPr>
        <w:t>1928</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58.2</w:t>
      </w:r>
      <w:r>
        <w:rPr>
          <w:rFonts w:hint="eastAsia" w:ascii="仿宋_GB2312" w:hAnsi="仿宋_GB2312" w:eastAsia="仿宋_GB2312" w:cs="仿宋_GB2312"/>
          <w:color w:val="000000"/>
          <w:sz w:val="32"/>
          <w:szCs w:val="32"/>
        </w:rPr>
        <w:t>%，除人员经费增加的原因外，主要是：行政运行、“两</w:t>
      </w:r>
      <w:r>
        <w:rPr>
          <w:rFonts w:hint="eastAsia" w:ascii="仿宋_GB2312" w:hAnsi="仿宋_GB2312" w:eastAsia="仿宋_GB2312" w:cs="仿宋_GB2312"/>
          <w:color w:val="000000"/>
          <w:sz w:val="32"/>
          <w:szCs w:val="32"/>
          <w:lang w:eastAsia="zh-CN"/>
        </w:rPr>
        <w:t>庭</w:t>
      </w:r>
      <w:r>
        <w:rPr>
          <w:rFonts w:hint="eastAsia" w:ascii="仿宋_GB2312" w:hAnsi="仿宋_GB2312" w:eastAsia="仿宋_GB2312" w:cs="仿宋_GB2312"/>
          <w:color w:val="000000"/>
          <w:sz w:val="32"/>
          <w:szCs w:val="32"/>
        </w:rPr>
        <w:t>”建设</w:t>
      </w:r>
      <w:r>
        <w:rPr>
          <w:rFonts w:hint="eastAsia" w:ascii="仿宋_GB2312" w:hAnsi="仿宋_GB2312" w:eastAsia="仿宋_GB2312" w:cs="仿宋_GB2312"/>
          <w:color w:val="000000"/>
          <w:sz w:val="32"/>
          <w:szCs w:val="32"/>
          <w:lang w:eastAsia="zh-CN"/>
        </w:rPr>
        <w:t>经费增加</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6.司法款比2015年决算数</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51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7.6</w:t>
      </w:r>
      <w:r>
        <w:rPr>
          <w:rFonts w:hint="eastAsia" w:ascii="仿宋_GB2312" w:hAnsi="仿宋_GB2312" w:eastAsia="仿宋_GB2312" w:cs="仿宋_GB2312"/>
          <w:color w:val="000000"/>
          <w:sz w:val="32"/>
          <w:szCs w:val="32"/>
        </w:rPr>
        <w:t>%，除人员经费增加的原因外，主要是：一般行政管理事务项目经费</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楷体_GB2312" w:hAnsi="Times New Roman" w:eastAsia="楷体_GB2312"/>
          <w:b/>
          <w:bCs/>
          <w:color w:val="000000"/>
          <w:sz w:val="32"/>
          <w:szCs w:val="32"/>
        </w:rPr>
      </w:pPr>
      <w:r>
        <w:rPr>
          <w:rFonts w:hint="eastAsia" w:ascii="楷体_GB2312" w:hAnsi="Times New Roman" w:eastAsia="楷体_GB2312"/>
          <w:b/>
          <w:bCs/>
          <w:color w:val="000000"/>
          <w:sz w:val="32"/>
          <w:szCs w:val="32"/>
        </w:rPr>
        <w:t>（四）</w:t>
      </w:r>
      <w:r>
        <w:rPr>
          <w:rFonts w:ascii="楷体_GB2312" w:hAnsi="Times New Roman" w:eastAsia="楷体_GB2312"/>
          <w:b/>
          <w:bCs/>
          <w:color w:val="000000"/>
          <w:sz w:val="32"/>
          <w:szCs w:val="32"/>
        </w:rPr>
        <w:t>教育支出类</w:t>
      </w:r>
    </w:p>
    <w:p>
      <w:pPr>
        <w:snapToGrid w:val="0"/>
        <w:spacing w:line="570" w:lineRule="exact"/>
        <w:ind w:firstLine="60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教育支出类比2015年决算数增加</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0.1</w:t>
      </w:r>
      <w:r>
        <w:rPr>
          <w:rFonts w:hint="eastAsia" w:ascii="仿宋_GB2312" w:hAnsi="仿宋_GB2312" w:eastAsia="仿宋_GB2312" w:cs="仿宋_GB2312"/>
          <w:color w:val="000000"/>
          <w:sz w:val="32"/>
          <w:szCs w:val="32"/>
        </w:rPr>
        <w:t>%。增长较快的原因除增加2016年</w:t>
      </w:r>
      <w:r>
        <w:rPr>
          <w:rFonts w:hint="eastAsia" w:ascii="仿宋_GB2312" w:hAnsi="仿宋_GB2312" w:eastAsia="仿宋_GB2312" w:cs="仿宋_GB2312"/>
          <w:color w:val="000000"/>
          <w:sz w:val="32"/>
          <w:szCs w:val="32"/>
          <w:lang w:eastAsia="zh-CN"/>
        </w:rPr>
        <w:t>市级</w:t>
      </w:r>
      <w:r>
        <w:rPr>
          <w:rFonts w:hint="eastAsia" w:ascii="仿宋_GB2312" w:hAnsi="仿宋_GB2312" w:eastAsia="仿宋_GB2312" w:cs="仿宋_GB2312"/>
          <w:color w:val="000000"/>
          <w:sz w:val="32"/>
          <w:szCs w:val="32"/>
        </w:rPr>
        <w:t>机关事业单位改革性补贴提标经费和基本工资调资经费、增加2014年10月至2016年</w:t>
      </w:r>
      <w:r>
        <w:rPr>
          <w:rFonts w:hint="eastAsia" w:ascii="仿宋_GB2312" w:hAnsi="仿宋_GB2312" w:eastAsia="仿宋_GB2312" w:cs="仿宋_GB2312"/>
          <w:color w:val="000000"/>
          <w:sz w:val="32"/>
          <w:szCs w:val="32"/>
          <w:lang w:eastAsia="zh-CN"/>
        </w:rPr>
        <w:t>市级</w:t>
      </w:r>
      <w:r>
        <w:rPr>
          <w:rFonts w:hint="eastAsia" w:ascii="仿宋_GB2312" w:hAnsi="仿宋_GB2312" w:eastAsia="仿宋_GB2312" w:cs="仿宋_GB2312"/>
          <w:color w:val="000000"/>
          <w:sz w:val="32"/>
          <w:szCs w:val="32"/>
        </w:rPr>
        <w:t>机关单位养老保险改革相关经费等外，主要是：一是 2016年出台各项增资政策，</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属中小学的教师工资待遇得到提高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属</w:t>
      </w:r>
      <w:r>
        <w:rPr>
          <w:rFonts w:hint="eastAsia" w:ascii="仿宋_GB2312" w:hAnsi="仿宋_GB2312" w:eastAsia="仿宋_GB2312" w:cs="仿宋_GB2312"/>
          <w:color w:val="000000"/>
          <w:sz w:val="32"/>
          <w:szCs w:val="32"/>
          <w:lang w:eastAsia="zh-CN"/>
        </w:rPr>
        <w:t>高中</w:t>
      </w:r>
      <w:r>
        <w:rPr>
          <w:rFonts w:hint="eastAsia" w:ascii="仿宋_GB2312" w:hAnsi="仿宋_GB2312" w:eastAsia="仿宋_GB2312" w:cs="仿宋_GB2312"/>
          <w:color w:val="000000"/>
          <w:sz w:val="32"/>
          <w:szCs w:val="32"/>
        </w:rPr>
        <w:t>等职业院校办学规模增长及和</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属</w:t>
      </w:r>
      <w:r>
        <w:rPr>
          <w:rFonts w:hint="eastAsia" w:ascii="仿宋_GB2312" w:hAnsi="仿宋_GB2312" w:eastAsia="仿宋_GB2312" w:cs="仿宋_GB2312"/>
          <w:color w:val="000000"/>
          <w:sz w:val="32"/>
          <w:szCs w:val="32"/>
          <w:lang w:eastAsia="zh-CN"/>
        </w:rPr>
        <w:t>高中</w:t>
      </w:r>
      <w:r>
        <w:rPr>
          <w:rFonts w:hint="eastAsia" w:ascii="仿宋_GB2312" w:hAnsi="仿宋_GB2312" w:eastAsia="仿宋_GB2312" w:cs="仿宋_GB2312"/>
          <w:color w:val="000000"/>
          <w:sz w:val="32"/>
          <w:szCs w:val="32"/>
        </w:rPr>
        <w:t>等职业院校的生均拨款标准提高；三是</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属</w:t>
      </w:r>
      <w:r>
        <w:rPr>
          <w:rFonts w:hint="eastAsia" w:ascii="仿宋_GB2312" w:hAnsi="仿宋_GB2312" w:eastAsia="仿宋_GB2312" w:cs="仿宋_GB2312"/>
          <w:color w:val="000000"/>
          <w:sz w:val="32"/>
          <w:szCs w:val="32"/>
          <w:lang w:eastAsia="zh-CN"/>
        </w:rPr>
        <w:t>高中</w:t>
      </w:r>
      <w:r>
        <w:rPr>
          <w:rFonts w:hint="eastAsia" w:ascii="仿宋_GB2312" w:hAnsi="仿宋_GB2312" w:eastAsia="仿宋_GB2312" w:cs="仿宋_GB2312"/>
          <w:color w:val="000000"/>
          <w:sz w:val="32"/>
          <w:szCs w:val="32"/>
        </w:rPr>
        <w:t>等职业办学规模增长，及</w:t>
      </w:r>
      <w:r>
        <w:rPr>
          <w:rFonts w:hint="eastAsia" w:ascii="仿宋_GB2312" w:hAnsi="仿宋_GB2312" w:eastAsia="仿宋_GB2312" w:cs="仿宋_GB2312"/>
          <w:color w:val="000000"/>
          <w:sz w:val="32"/>
          <w:szCs w:val="32"/>
          <w:lang w:eastAsia="zh-CN"/>
        </w:rPr>
        <w:t>高中</w:t>
      </w:r>
      <w:r>
        <w:rPr>
          <w:rFonts w:hint="eastAsia" w:ascii="仿宋_GB2312" w:hAnsi="仿宋_GB2312" w:eastAsia="仿宋_GB2312" w:cs="仿宋_GB2312"/>
          <w:color w:val="000000"/>
          <w:sz w:val="32"/>
          <w:szCs w:val="32"/>
        </w:rPr>
        <w:t>等职业院校享受免学费政策和国家助学金政策的人数增加</w:t>
      </w:r>
      <w:r>
        <w:rPr>
          <w:rFonts w:hint="eastAsia" w:ascii="仿宋_GB2312" w:hAnsi="仿宋_GB2312" w:eastAsia="仿宋_GB2312" w:cs="仿宋_GB2312"/>
          <w:color w:val="000000"/>
          <w:sz w:val="32"/>
          <w:szCs w:val="32"/>
          <w:lang w:eastAsia="zh-CN"/>
        </w:rPr>
        <w:t>。</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（五）科学技术支出类</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科学技术支出类比2015年决算数减少</w:t>
      </w:r>
      <w:r>
        <w:rPr>
          <w:rFonts w:hint="eastAsia" w:ascii="仿宋_GB2312" w:hAnsi="仿宋_GB2312" w:eastAsia="仿宋_GB2312" w:cs="仿宋_GB2312"/>
          <w:color w:val="000000"/>
          <w:sz w:val="32"/>
          <w:szCs w:val="32"/>
          <w:lang w:val="en-US" w:eastAsia="zh-CN"/>
        </w:rPr>
        <w:t>155</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9.3</w:t>
      </w:r>
      <w:r>
        <w:rPr>
          <w:rFonts w:hint="eastAsia" w:ascii="仿宋_GB2312" w:hAnsi="仿宋_GB2312" w:eastAsia="仿宋_GB2312" w:cs="仿宋_GB2312"/>
          <w:color w:val="000000"/>
          <w:sz w:val="32"/>
          <w:szCs w:val="32"/>
        </w:rPr>
        <w:t>%。支出变化主要是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应用研究</w:t>
      </w:r>
      <w:r>
        <w:rPr>
          <w:rFonts w:hint="eastAsia" w:ascii="仿宋_GB2312" w:hAnsi="仿宋_GB2312" w:eastAsia="仿宋_GB2312" w:cs="仿宋_GB2312"/>
          <w:color w:val="000000"/>
          <w:sz w:val="32"/>
          <w:szCs w:val="32"/>
          <w:lang w:eastAsia="zh-CN"/>
        </w:rPr>
        <w:t>，科技条件与服务及技术研究与开发经费同比下降。</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（六）文化体育与传媒支出类</w:t>
      </w:r>
    </w:p>
    <w:p>
      <w:pPr>
        <w:snapToGrid w:val="0"/>
        <w:spacing w:line="570" w:lineRule="exact"/>
        <w:ind w:firstLine="60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文化体育与传媒支出类比2015年决算数减少</w:t>
      </w:r>
      <w:r>
        <w:rPr>
          <w:rFonts w:hint="eastAsia" w:ascii="仿宋_GB2312" w:hAnsi="仿宋_GB2312" w:eastAsia="仿宋_GB2312" w:cs="仿宋_GB2312"/>
          <w:color w:val="000000"/>
          <w:sz w:val="32"/>
          <w:szCs w:val="32"/>
          <w:lang w:val="en-US" w:eastAsia="zh-CN"/>
        </w:rPr>
        <w:t>1629</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15.7</w:t>
      </w:r>
      <w:r>
        <w:rPr>
          <w:rFonts w:hint="eastAsia" w:ascii="仿宋_GB2312" w:hAnsi="仿宋_GB2312" w:eastAsia="仿宋_GB2312" w:cs="仿宋_GB2312"/>
          <w:color w:val="000000"/>
          <w:sz w:val="32"/>
          <w:szCs w:val="32"/>
        </w:rPr>
        <w:t>%。主要是：群众文化</w:t>
      </w:r>
      <w:r>
        <w:rPr>
          <w:rFonts w:hint="eastAsia" w:ascii="仿宋_GB2312" w:hAnsi="仿宋_GB2312" w:eastAsia="仿宋_GB2312" w:cs="仿宋_GB2312"/>
          <w:color w:val="000000"/>
          <w:sz w:val="32"/>
          <w:szCs w:val="32"/>
          <w:lang w:eastAsia="zh-CN"/>
        </w:rPr>
        <w:t>经费同比减少</w:t>
      </w:r>
      <w:r>
        <w:rPr>
          <w:rFonts w:hint="eastAsia" w:ascii="仿宋_GB2312" w:hAnsi="仿宋_GB2312" w:eastAsia="仿宋_GB2312" w:cs="仿宋_GB2312"/>
          <w:color w:val="000000"/>
          <w:sz w:val="32"/>
          <w:szCs w:val="32"/>
          <w:lang w:val="en-US" w:eastAsia="zh-CN"/>
        </w:rPr>
        <w:t>1100万元，体育场馆建设经费同比减少556万元。</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（七）社会保障和就业类</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1.人力资源和社会保障管理事务款比2015年决算数</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487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49.4</w:t>
      </w:r>
      <w:r>
        <w:rPr>
          <w:rFonts w:hint="eastAsia" w:ascii="仿宋_GB2312" w:hAnsi="仿宋_GB2312" w:eastAsia="仿宋_GB2312" w:cs="仿宋_GB2312"/>
          <w:color w:val="000000"/>
          <w:sz w:val="32"/>
          <w:szCs w:val="32"/>
        </w:rPr>
        <w:t xml:space="preserve"> %，主要是：社会保险经办机构</w:t>
      </w:r>
      <w:r>
        <w:rPr>
          <w:rFonts w:hint="eastAsia" w:ascii="仿宋_GB2312" w:hAnsi="仿宋_GB2312" w:eastAsia="仿宋_GB2312" w:cs="仿宋_GB2312"/>
          <w:color w:val="000000"/>
          <w:sz w:val="32"/>
          <w:szCs w:val="32"/>
          <w:lang w:eastAsia="zh-CN"/>
        </w:rPr>
        <w:t>经费，劳动关系和维权经费增加</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2.民政管理事务款比2015年决算数</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339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64.2</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行政运行及</w:t>
      </w:r>
      <w:r>
        <w:rPr>
          <w:rFonts w:hint="eastAsia" w:ascii="仿宋_GB2312" w:hAnsi="仿宋_GB2312" w:eastAsia="仿宋_GB2312" w:cs="仿宋_GB2312"/>
          <w:color w:val="000000"/>
          <w:sz w:val="32"/>
          <w:szCs w:val="32"/>
        </w:rPr>
        <w:t>行政区划和地名管理</w:t>
      </w:r>
      <w:r>
        <w:rPr>
          <w:rFonts w:hint="eastAsia" w:ascii="仿宋_GB2312" w:hAnsi="仿宋_GB2312" w:eastAsia="仿宋_GB2312" w:cs="仿宋_GB2312"/>
          <w:color w:val="000000"/>
          <w:sz w:val="32"/>
          <w:szCs w:val="32"/>
          <w:lang w:eastAsia="zh-CN"/>
        </w:rPr>
        <w:t>经费增加</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3.行政事业单位离退休款比2015年决算数</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8448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71.6</w:t>
      </w:r>
      <w:r>
        <w:rPr>
          <w:rFonts w:hint="eastAsia" w:ascii="仿宋_GB2312" w:hAnsi="仿宋_GB2312" w:eastAsia="仿宋_GB2312" w:cs="仿宋_GB2312"/>
          <w:color w:val="000000"/>
          <w:sz w:val="32"/>
          <w:szCs w:val="32"/>
        </w:rPr>
        <w:t xml:space="preserve"> %，主要是：2016年归口管理的行政单位离退休</w:t>
      </w:r>
      <w:r>
        <w:rPr>
          <w:rFonts w:hint="eastAsia" w:ascii="仿宋_GB2312" w:hAnsi="仿宋_GB2312" w:eastAsia="仿宋_GB2312" w:cs="仿宋_GB2312"/>
          <w:color w:val="000000"/>
          <w:sz w:val="32"/>
          <w:szCs w:val="32"/>
          <w:lang w:eastAsia="zh-CN"/>
        </w:rPr>
        <w:t>和事业单位离退休经费纳入行政事业单位养老保险基金发放</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4.就业补助款比2015年决算数减少</w:t>
      </w:r>
      <w:r>
        <w:rPr>
          <w:rFonts w:hint="eastAsia" w:ascii="仿宋_GB2312" w:hAnsi="仿宋_GB2312" w:eastAsia="仿宋_GB2312" w:cs="仿宋_GB2312"/>
          <w:color w:val="000000"/>
          <w:sz w:val="32"/>
          <w:szCs w:val="32"/>
          <w:lang w:val="en-US" w:eastAsia="zh-CN"/>
        </w:rPr>
        <w:t>458</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49.8</w:t>
      </w:r>
      <w:r>
        <w:rPr>
          <w:rFonts w:hint="eastAsia" w:ascii="仿宋_GB2312" w:hAnsi="仿宋_GB2312" w:eastAsia="仿宋_GB2312" w:cs="仿宋_GB2312"/>
          <w:color w:val="000000"/>
          <w:sz w:val="32"/>
          <w:szCs w:val="32"/>
        </w:rPr>
        <w:t>%，主要是：财政部将小额担保贷款财政贴息的科目由“20807就业补助”调整至“21308普惠金融发展支出”，2016年小额担保贷款财政贴息资金列入“21308普惠金融发展支出”科目下达。</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5.抚恤款比2015年决算数增加</w:t>
      </w:r>
      <w:r>
        <w:rPr>
          <w:rFonts w:hint="eastAsia" w:ascii="仿宋_GB2312" w:hAnsi="仿宋_GB2312" w:eastAsia="仿宋_GB2312" w:cs="仿宋_GB2312"/>
          <w:color w:val="000000"/>
          <w:sz w:val="32"/>
          <w:szCs w:val="32"/>
          <w:lang w:val="en-US" w:eastAsia="zh-CN"/>
        </w:rPr>
        <w:t>188</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29.3</w:t>
      </w:r>
      <w:r>
        <w:rPr>
          <w:rFonts w:hint="eastAsia" w:ascii="仿宋_GB2312" w:hAnsi="仿宋_GB2312" w:eastAsia="仿宋_GB2312" w:cs="仿宋_GB2312"/>
          <w:color w:val="000000"/>
          <w:sz w:val="32"/>
          <w:szCs w:val="32"/>
        </w:rPr>
        <w:t>%，主要是：从2016年10月1日起再次提高部分优抚对象等人员抚恤和生活补助标准以及老党员生活补助标准。</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6.退役安置款比2015年决算数增加</w:t>
      </w:r>
      <w:r>
        <w:rPr>
          <w:rFonts w:hint="eastAsia" w:ascii="仿宋_GB2312" w:hAnsi="仿宋_GB2312" w:eastAsia="仿宋_GB2312" w:cs="仿宋_GB2312"/>
          <w:color w:val="000000"/>
          <w:sz w:val="32"/>
          <w:szCs w:val="32"/>
          <w:lang w:val="en-US" w:eastAsia="zh-CN"/>
        </w:rPr>
        <w:t>94</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8.3</w:t>
      </w:r>
      <w:r>
        <w:rPr>
          <w:rFonts w:hint="eastAsia" w:ascii="仿宋_GB2312" w:hAnsi="仿宋_GB2312" w:eastAsia="仿宋_GB2312" w:cs="仿宋_GB2312"/>
          <w:color w:val="000000"/>
          <w:sz w:val="32"/>
          <w:szCs w:val="32"/>
        </w:rPr>
        <w:t>%，主要是：受中央裁军影响，退役安置人员增加，相应支出增加。</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7.红十字事业款比2015年决算数增加</w:t>
      </w:r>
      <w:r>
        <w:rPr>
          <w:rFonts w:hint="eastAsia" w:ascii="仿宋_GB2312" w:hAnsi="仿宋_GB2312" w:eastAsia="仿宋_GB2312" w:cs="仿宋_GB2312"/>
          <w:color w:val="000000"/>
          <w:sz w:val="32"/>
          <w:szCs w:val="32"/>
          <w:lang w:val="en-US" w:eastAsia="zh-CN"/>
        </w:rPr>
        <w:t>48</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27.3</w:t>
      </w:r>
      <w:r>
        <w:rPr>
          <w:rFonts w:hint="eastAsia" w:ascii="仿宋_GB2312" w:hAnsi="仿宋_GB2312" w:eastAsia="仿宋_GB2312" w:cs="仿宋_GB2312"/>
          <w:color w:val="000000"/>
          <w:sz w:val="32"/>
          <w:szCs w:val="32"/>
        </w:rPr>
        <w:t>%，主要是人员经费增加。</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.临时救助款比2015年决算数增加</w:t>
      </w:r>
      <w:r>
        <w:rPr>
          <w:rFonts w:hint="eastAsia" w:ascii="仿宋_GB2312" w:hAnsi="仿宋_GB2312" w:eastAsia="仿宋_GB2312" w:cs="仿宋_GB2312"/>
          <w:color w:val="000000"/>
          <w:sz w:val="32"/>
          <w:szCs w:val="32"/>
          <w:lang w:val="en-US" w:eastAsia="zh-CN"/>
        </w:rPr>
        <w:t>80</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135.6</w:t>
      </w:r>
      <w:r>
        <w:rPr>
          <w:rFonts w:hint="eastAsia" w:ascii="仿宋_GB2312" w:hAnsi="仿宋_GB2312" w:eastAsia="仿宋_GB2312" w:cs="仿宋_GB2312"/>
          <w:color w:val="000000"/>
          <w:sz w:val="32"/>
          <w:szCs w:val="32"/>
        </w:rPr>
        <w:t>%，主要是流浪乞讨人员救助支出经费增加。</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（八）医疗卫生与计划生育支出类</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医疗卫生与计划生育支出类比2015年决算数增加</w:t>
      </w:r>
      <w:r>
        <w:rPr>
          <w:rFonts w:hint="eastAsia" w:ascii="仿宋_GB2312" w:hAnsi="仿宋_GB2312" w:eastAsia="仿宋_GB2312" w:cs="仿宋_GB2312"/>
          <w:color w:val="000000"/>
          <w:sz w:val="32"/>
          <w:szCs w:val="32"/>
          <w:lang w:val="en-US" w:eastAsia="zh-CN"/>
        </w:rPr>
        <w:t>1313</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6.4</w:t>
      </w:r>
      <w:r>
        <w:rPr>
          <w:rFonts w:hint="eastAsia" w:ascii="仿宋_GB2312" w:hAnsi="仿宋_GB2312" w:eastAsia="仿宋_GB2312" w:cs="仿宋_GB2312"/>
          <w:color w:val="000000"/>
          <w:sz w:val="32"/>
          <w:szCs w:val="32"/>
        </w:rPr>
        <w:t>%。除人员经费增加外，</w:t>
      </w:r>
      <w:r>
        <w:rPr>
          <w:rFonts w:hint="eastAsia" w:ascii="仿宋_GB2312" w:hAnsi="仿宋_GB2312" w:eastAsia="仿宋_GB2312" w:cs="仿宋_GB2312"/>
          <w:color w:val="000000"/>
          <w:sz w:val="32"/>
          <w:szCs w:val="32"/>
          <w:lang w:eastAsia="zh-CN"/>
        </w:rPr>
        <w:t>主要是</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受医</w:t>
      </w:r>
      <w:r>
        <w:rPr>
          <w:rFonts w:hint="eastAsia" w:ascii="仿宋_GB2312" w:hAnsi="黑体" w:eastAsia="仿宋_GB2312"/>
          <w:color w:val="000000"/>
          <w:sz w:val="32"/>
          <w:szCs w:val="32"/>
        </w:rPr>
        <w:t>疗保险财政补助标准提高，城镇居民基本医疗保险中央及省级补助资金增加</w:t>
      </w:r>
      <w:r>
        <w:rPr>
          <w:rFonts w:hint="eastAsia" w:ascii="仿宋_GB2312" w:hAnsi="仿宋_GB2312" w:eastAsia="仿宋_GB2312" w:cs="仿宋_GB2312"/>
          <w:color w:val="000000"/>
          <w:sz w:val="32"/>
          <w:szCs w:val="32"/>
          <w:lang w:eastAsia="zh-CN"/>
        </w:rPr>
        <w:t>因素影响，</w:t>
      </w:r>
      <w:r>
        <w:rPr>
          <w:rFonts w:hint="eastAsia" w:ascii="仿宋_GB2312" w:hAnsi="仿宋_GB2312" w:eastAsia="仿宋_GB2312" w:cs="仿宋_GB2312"/>
          <w:color w:val="000000"/>
          <w:sz w:val="32"/>
          <w:szCs w:val="32"/>
        </w:rPr>
        <w:t>支出相应增加。</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（九）节能环保支出类</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1.环境保护管理事务支出比2015年决算数</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164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30.8</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其他环境保护管理事务支出</w:t>
      </w:r>
      <w:r>
        <w:rPr>
          <w:rFonts w:hint="eastAsia" w:ascii="仿宋_GB2312" w:hAnsi="仿宋_GB2312" w:eastAsia="仿宋_GB2312" w:cs="仿宋_GB2312"/>
          <w:color w:val="000000"/>
          <w:sz w:val="32"/>
          <w:szCs w:val="32"/>
          <w:lang w:eastAsia="zh-CN"/>
        </w:rPr>
        <w:t>同比减少</w:t>
      </w:r>
      <w:r>
        <w:rPr>
          <w:rFonts w:hint="eastAsia" w:ascii="仿宋_GB2312" w:hAnsi="仿宋_GB2312" w:eastAsia="仿宋_GB2312" w:cs="仿宋_GB2312"/>
          <w:color w:val="000000"/>
          <w:sz w:val="32"/>
          <w:szCs w:val="32"/>
          <w:lang w:val="en-US" w:eastAsia="zh-CN"/>
        </w:rPr>
        <w:t>152万元。</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2.环境监测与监察支出比2015年决算数增加</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71.4</w:t>
      </w:r>
      <w:r>
        <w:rPr>
          <w:rFonts w:hint="eastAsia" w:ascii="仿宋_GB2312" w:hAnsi="仿宋_GB2312" w:eastAsia="仿宋_GB2312" w:cs="仿宋_GB2312"/>
          <w:color w:val="000000"/>
          <w:sz w:val="32"/>
          <w:szCs w:val="32"/>
        </w:rPr>
        <w:t>%，主要是：实施环保监测监察机构垂管改革工作，</w:t>
      </w:r>
      <w:r>
        <w:rPr>
          <w:rFonts w:hint="eastAsia" w:ascii="仿宋_GB2312" w:hAnsi="仿宋_GB2312" w:eastAsia="仿宋_GB2312" w:cs="仿宋_GB2312"/>
          <w:color w:val="000000"/>
          <w:sz w:val="32"/>
          <w:szCs w:val="32"/>
          <w:lang w:eastAsia="zh-CN"/>
        </w:rPr>
        <w:t>市级</w:t>
      </w:r>
      <w:r>
        <w:rPr>
          <w:rFonts w:hint="eastAsia" w:ascii="仿宋_GB2312" w:hAnsi="仿宋_GB2312" w:eastAsia="仿宋_GB2312" w:cs="仿宋_GB2312"/>
          <w:color w:val="000000"/>
          <w:sz w:val="32"/>
          <w:szCs w:val="32"/>
        </w:rPr>
        <w:t>财政增加对环保监测监管能力建设的投入力度。</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3.污染防治支出比2015年决算数增加</w:t>
      </w:r>
      <w:r>
        <w:rPr>
          <w:rFonts w:hint="eastAsia" w:ascii="仿宋_GB2312" w:hAnsi="仿宋_GB2312" w:eastAsia="仿宋_GB2312" w:cs="仿宋_GB2312"/>
          <w:color w:val="000000"/>
          <w:sz w:val="32"/>
          <w:szCs w:val="32"/>
          <w:lang w:val="en-US" w:eastAsia="zh-CN"/>
        </w:rPr>
        <w:t>453</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377.5</w:t>
      </w:r>
      <w:r>
        <w:rPr>
          <w:rFonts w:hint="eastAsia" w:ascii="仿宋_GB2312" w:hAnsi="仿宋_GB2312" w:eastAsia="仿宋_GB2312" w:cs="仿宋_GB2312"/>
          <w:color w:val="000000"/>
          <w:sz w:val="32"/>
          <w:szCs w:val="32"/>
        </w:rPr>
        <w:t>%，主要是：2016年</w:t>
      </w:r>
      <w:r>
        <w:rPr>
          <w:rFonts w:hint="eastAsia" w:ascii="仿宋_GB2312" w:hAnsi="仿宋_GB2312" w:eastAsia="仿宋_GB2312" w:cs="仿宋_GB2312"/>
          <w:color w:val="000000"/>
          <w:sz w:val="32"/>
          <w:szCs w:val="32"/>
          <w:lang w:eastAsia="zh-CN"/>
        </w:rPr>
        <w:t>市级</w:t>
      </w:r>
      <w:r>
        <w:rPr>
          <w:rFonts w:hint="eastAsia" w:ascii="仿宋_GB2312" w:hAnsi="仿宋_GB2312" w:eastAsia="仿宋_GB2312" w:cs="仿宋_GB2312"/>
          <w:color w:val="000000"/>
          <w:sz w:val="32"/>
          <w:szCs w:val="32"/>
        </w:rPr>
        <w:t>环境保护专项资金用于污染防治的投入比2015年增加。</w:t>
      </w:r>
    </w:p>
    <w:p>
      <w:pPr>
        <w:snapToGrid w:val="0"/>
        <w:spacing w:line="570" w:lineRule="exact"/>
        <w:ind w:firstLine="60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4.天然林保护款比2015年增加</w:t>
      </w:r>
      <w:r>
        <w:rPr>
          <w:rFonts w:hint="eastAsia" w:ascii="仿宋_GB2312" w:hAnsi="仿宋_GB2312" w:eastAsia="仿宋_GB2312" w:cs="仿宋_GB2312"/>
          <w:color w:val="000000"/>
          <w:sz w:val="32"/>
          <w:szCs w:val="32"/>
          <w:lang w:val="en-US" w:eastAsia="zh-CN"/>
        </w:rPr>
        <w:t>145</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%，主要是：增加安排森林管护</w:t>
      </w:r>
      <w:r>
        <w:rPr>
          <w:rFonts w:hint="eastAsia" w:ascii="仿宋_GB2312" w:hAnsi="仿宋_GB2312" w:eastAsia="仿宋_GB2312" w:cs="仿宋_GB2312"/>
          <w:color w:val="000000"/>
          <w:sz w:val="32"/>
          <w:szCs w:val="32"/>
          <w:lang w:eastAsia="zh-CN"/>
        </w:rPr>
        <w:t>经费</w:t>
      </w:r>
      <w:r>
        <w:rPr>
          <w:rFonts w:hint="eastAsia" w:ascii="仿宋_GB2312" w:hAnsi="仿宋_GB2312" w:eastAsia="仿宋_GB2312" w:cs="仿宋_GB2312"/>
          <w:color w:val="000000"/>
          <w:sz w:val="32"/>
          <w:szCs w:val="32"/>
          <w:lang w:val="en-US" w:eastAsia="zh-CN"/>
        </w:rPr>
        <w:t>145万元。</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.污染减排支出比2015年决算数增加</w:t>
      </w:r>
      <w:r>
        <w:rPr>
          <w:rFonts w:hint="eastAsia" w:ascii="仿宋_GB2312" w:hAnsi="仿宋_GB2312" w:eastAsia="仿宋_GB2312" w:cs="仿宋_GB2312"/>
          <w:color w:val="000000"/>
          <w:sz w:val="32"/>
          <w:szCs w:val="32"/>
          <w:lang w:val="en-US" w:eastAsia="zh-CN"/>
        </w:rPr>
        <w:t>89</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23.5</w:t>
      </w:r>
      <w:r>
        <w:rPr>
          <w:rFonts w:hint="eastAsia" w:ascii="仿宋_GB2312" w:hAnsi="仿宋_GB2312" w:eastAsia="仿宋_GB2312" w:cs="仿宋_GB2312"/>
          <w:color w:val="000000"/>
          <w:sz w:val="32"/>
          <w:szCs w:val="32"/>
        </w:rPr>
        <w:t>%，主要是：环境执法监察投入较2015年增加。</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（十）城乡社区支出类</w:t>
      </w:r>
    </w:p>
    <w:p>
      <w:pPr>
        <w:snapToGrid w:val="0"/>
        <w:spacing w:line="570" w:lineRule="exact"/>
        <w:ind w:firstLine="60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城乡社区支出类比2015年决算数</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9973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80.6</w:t>
      </w:r>
      <w:r>
        <w:rPr>
          <w:rFonts w:hint="eastAsia" w:ascii="仿宋_GB2312" w:hAnsi="仿宋_GB2312" w:eastAsia="仿宋_GB2312" w:cs="仿宋_GB2312"/>
          <w:color w:val="000000"/>
          <w:sz w:val="32"/>
          <w:szCs w:val="32"/>
        </w:rPr>
        <w:t>%。主要是：2016年</w:t>
      </w:r>
      <w:r>
        <w:rPr>
          <w:rFonts w:hint="eastAsia" w:ascii="仿宋_GB2312" w:hAnsi="仿宋_GB2312" w:eastAsia="仿宋_GB2312" w:cs="仿宋_GB2312"/>
          <w:color w:val="000000"/>
          <w:sz w:val="32"/>
          <w:szCs w:val="32"/>
          <w:lang w:eastAsia="zh-CN"/>
        </w:rPr>
        <w:t>市级</w:t>
      </w:r>
      <w:r>
        <w:rPr>
          <w:rFonts w:hint="eastAsia" w:ascii="仿宋_GB2312" w:hAnsi="仿宋_GB2312" w:eastAsia="仿宋_GB2312" w:cs="仿宋_GB2312"/>
          <w:color w:val="000000"/>
          <w:sz w:val="32"/>
          <w:szCs w:val="32"/>
        </w:rPr>
        <w:t>安排城乡社区公共设施支出经费较2015年</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10030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（十一）农林水支出类</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1.林业款比2015年决算数增加</w:t>
      </w:r>
      <w:r>
        <w:rPr>
          <w:rFonts w:hint="eastAsia" w:ascii="仿宋_GB2312" w:hAnsi="仿宋_GB2312" w:eastAsia="仿宋_GB2312" w:cs="仿宋_GB2312"/>
          <w:color w:val="000000"/>
          <w:sz w:val="32"/>
          <w:szCs w:val="32"/>
          <w:lang w:val="en-US" w:eastAsia="zh-CN"/>
        </w:rPr>
        <w:t>55</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%，主要是：一是人员经费增加；二是林业防灾减灾</w:t>
      </w:r>
      <w:r>
        <w:rPr>
          <w:rFonts w:hint="eastAsia" w:ascii="仿宋_GB2312" w:hAnsi="仿宋_GB2312" w:eastAsia="仿宋_GB2312" w:cs="仿宋_GB2312"/>
          <w:color w:val="000000"/>
          <w:sz w:val="32"/>
          <w:szCs w:val="32"/>
          <w:lang w:eastAsia="zh-CN"/>
        </w:rPr>
        <w:t>经费同比增长</w:t>
      </w:r>
      <w:r>
        <w:rPr>
          <w:rFonts w:hint="eastAsia" w:ascii="仿宋_GB2312" w:hAnsi="仿宋_GB2312" w:eastAsia="仿宋_GB2312" w:cs="仿宋_GB2312"/>
          <w:color w:val="000000"/>
          <w:sz w:val="32"/>
          <w:szCs w:val="32"/>
          <w:lang w:val="en-US" w:eastAsia="zh-CN"/>
        </w:rPr>
        <w:t>432万元</w:t>
      </w:r>
      <w:r>
        <w:rPr>
          <w:rFonts w:hint="eastAsia" w:ascii="仿宋_GB2312" w:hAnsi="仿宋_GB2312" w:eastAsia="仿宋_GB2312" w:cs="仿宋_GB2312"/>
          <w:color w:val="000000"/>
          <w:sz w:val="32"/>
          <w:szCs w:val="32"/>
        </w:rPr>
        <w:t>。</w:t>
      </w:r>
    </w:p>
    <w:p>
      <w:pPr>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2.水利款比2015年决算数减少</w:t>
      </w:r>
      <w:r>
        <w:rPr>
          <w:rFonts w:hint="eastAsia" w:ascii="仿宋_GB2312" w:hAnsi="仿宋_GB2312" w:eastAsia="仿宋_GB2312" w:cs="仿宋_GB2312"/>
          <w:color w:val="000000"/>
          <w:sz w:val="32"/>
          <w:szCs w:val="32"/>
          <w:lang w:val="en-US" w:eastAsia="zh-CN"/>
        </w:rPr>
        <w:t>1715</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50.4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主要是</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年水利建设</w:t>
      </w:r>
      <w:r>
        <w:rPr>
          <w:rFonts w:hint="eastAsia" w:ascii="仿宋_GB2312" w:hAnsi="仿宋_GB2312" w:eastAsia="仿宋_GB2312" w:cs="仿宋_GB2312"/>
          <w:sz w:val="32"/>
          <w:szCs w:val="32"/>
          <w:lang w:eastAsia="zh-CN"/>
        </w:rPr>
        <w:t>工程较</w:t>
      </w:r>
      <w:r>
        <w:rPr>
          <w:rFonts w:hint="eastAsia" w:ascii="仿宋_GB2312" w:hAnsi="仿宋_GB2312" w:eastAsia="仿宋_GB2312" w:cs="仿宋_GB2312"/>
          <w:sz w:val="32"/>
          <w:szCs w:val="32"/>
          <w:lang w:val="en-US" w:eastAsia="zh-CN"/>
        </w:rPr>
        <w:t>2015年减少，支出减少1686万元，下降72.6%</w:t>
      </w:r>
      <w:r>
        <w:rPr>
          <w:rFonts w:hint="eastAsia" w:ascii="仿宋_GB2312" w:hAnsi="仿宋_GB2312" w:eastAsia="仿宋_GB2312" w:cs="仿宋_GB2312"/>
          <w:sz w:val="32"/>
          <w:szCs w:val="32"/>
        </w:rPr>
        <w:t>。</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3.扶贫款比2015年决算数增加</w:t>
      </w:r>
      <w:r>
        <w:rPr>
          <w:rFonts w:hint="eastAsia" w:ascii="仿宋_GB2312" w:hAnsi="仿宋_GB2312" w:eastAsia="仿宋_GB2312" w:cs="仿宋_GB2312"/>
          <w:color w:val="000000"/>
          <w:sz w:val="32"/>
          <w:szCs w:val="32"/>
          <w:lang w:val="en-US" w:eastAsia="zh-CN"/>
        </w:rPr>
        <w:t>279</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94.6</w:t>
      </w:r>
      <w:r>
        <w:rPr>
          <w:rFonts w:hint="eastAsia" w:ascii="仿宋_GB2312" w:hAnsi="仿宋_GB2312" w:eastAsia="仿宋_GB2312" w:cs="仿宋_GB2312"/>
          <w:color w:val="000000"/>
          <w:sz w:val="32"/>
          <w:szCs w:val="32"/>
        </w:rPr>
        <w:t>%，主要是：2016年</w:t>
      </w:r>
      <w:r>
        <w:rPr>
          <w:rFonts w:hint="eastAsia" w:ascii="仿宋_GB2312" w:hAnsi="仿宋_GB2312" w:eastAsia="仿宋_GB2312" w:cs="仿宋_GB2312"/>
          <w:color w:val="000000"/>
          <w:sz w:val="32"/>
          <w:szCs w:val="32"/>
          <w:lang w:eastAsia="zh-CN"/>
        </w:rPr>
        <w:t>上级加大对</w:t>
      </w: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易地扶贫搬迁贷款财政贴息资金</w:t>
      </w:r>
      <w:r>
        <w:rPr>
          <w:rFonts w:hint="eastAsia" w:ascii="仿宋_GB2312" w:hAnsi="仿宋_GB2312" w:eastAsia="仿宋_GB2312" w:cs="仿宋_GB2312"/>
          <w:color w:val="000000"/>
          <w:sz w:val="32"/>
          <w:szCs w:val="32"/>
          <w:lang w:eastAsia="zh-CN"/>
        </w:rPr>
        <w:t>投入</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4.农村综合改革款比2015年决算数</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12.6</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val="en-US" w:eastAsia="zh-CN"/>
        </w:rPr>
        <w:t>2016年</w:t>
      </w:r>
      <w:r>
        <w:rPr>
          <w:rFonts w:hint="eastAsia" w:ascii="仿宋_GB2312" w:hAnsi="仿宋_GB2312" w:eastAsia="仿宋_GB2312" w:cs="仿宋_GB2312"/>
          <w:color w:val="000000"/>
          <w:sz w:val="32"/>
          <w:szCs w:val="32"/>
        </w:rPr>
        <w:t>安排对村级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一事一议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的补助经费</w:t>
      </w:r>
      <w:r>
        <w:rPr>
          <w:rFonts w:hint="eastAsia" w:ascii="仿宋_GB2312" w:hAnsi="仿宋_GB2312" w:eastAsia="仿宋_GB2312" w:cs="仿宋_GB2312"/>
          <w:color w:val="000000"/>
          <w:sz w:val="32"/>
          <w:szCs w:val="32"/>
          <w:lang w:eastAsia="zh-CN"/>
        </w:rPr>
        <w:t>同比减少</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（十二）交通运输支出</w:t>
      </w:r>
      <w:r>
        <w:rPr>
          <w:rFonts w:hint="eastAsia" w:ascii="楷体_GB2312" w:hAnsi="Times New Roman" w:eastAsia="楷体_GB2312"/>
          <w:b/>
          <w:bCs/>
          <w:color w:val="000000"/>
          <w:sz w:val="32"/>
          <w:szCs w:val="32"/>
        </w:rPr>
        <w:t>类</w:t>
      </w:r>
    </w:p>
    <w:p>
      <w:pPr>
        <w:pStyle w:val="11"/>
        <w:snapToGrid w:val="0"/>
        <w:spacing w:before="0" w:beforeAutospacing="0" w:after="0" w:afterAutospacing="0"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交通运输支出类比2015年决算数</w:t>
      </w:r>
      <w:r>
        <w:rPr>
          <w:rFonts w:hint="eastAsia" w:ascii="仿宋_GB2312" w:hAnsi="仿宋_GB2312" w:eastAsia="仿宋_GB2312" w:cs="仿宋_GB2312"/>
          <w:color w:val="000000"/>
          <w:kern w:val="2"/>
          <w:sz w:val="32"/>
          <w:szCs w:val="32"/>
          <w:lang w:eastAsia="zh-CN"/>
        </w:rPr>
        <w:t>增加</w:t>
      </w:r>
      <w:r>
        <w:rPr>
          <w:rFonts w:hint="eastAsia" w:ascii="仿宋_GB2312" w:hAnsi="仿宋_GB2312" w:eastAsia="仿宋_GB2312" w:cs="仿宋_GB2312"/>
          <w:color w:val="000000"/>
          <w:kern w:val="2"/>
          <w:sz w:val="32"/>
          <w:szCs w:val="32"/>
          <w:lang w:val="en-US" w:eastAsia="zh-CN"/>
        </w:rPr>
        <w:t>22909</w:t>
      </w:r>
      <w:r>
        <w:rPr>
          <w:rFonts w:hint="eastAsia" w:ascii="仿宋_GB2312" w:hAnsi="仿宋_GB2312" w:eastAsia="仿宋_GB2312" w:cs="仿宋_GB2312"/>
          <w:color w:val="000000"/>
          <w:kern w:val="2"/>
          <w:sz w:val="32"/>
          <w:szCs w:val="32"/>
        </w:rPr>
        <w:t>万元，</w:t>
      </w:r>
      <w:r>
        <w:rPr>
          <w:rFonts w:hint="eastAsia" w:ascii="仿宋_GB2312" w:hAnsi="仿宋_GB2312" w:eastAsia="仿宋_GB2312" w:cs="仿宋_GB2312"/>
          <w:color w:val="000000"/>
          <w:kern w:val="2"/>
          <w:sz w:val="32"/>
          <w:szCs w:val="32"/>
          <w:lang w:eastAsia="zh-CN"/>
        </w:rPr>
        <w:t>增长</w:t>
      </w:r>
      <w:r>
        <w:rPr>
          <w:rFonts w:hint="eastAsia" w:ascii="仿宋_GB2312" w:hAnsi="仿宋_GB2312" w:eastAsia="仿宋_GB2312" w:cs="仿宋_GB2312"/>
          <w:color w:val="000000"/>
          <w:kern w:val="2"/>
          <w:sz w:val="32"/>
          <w:szCs w:val="32"/>
          <w:lang w:val="en-US" w:eastAsia="zh-CN"/>
        </w:rPr>
        <w:t>1278.4</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lang w:eastAsia="zh-CN"/>
        </w:rPr>
        <w:t>主要是</w:t>
      </w:r>
      <w:r>
        <w:rPr>
          <w:rFonts w:hint="eastAsia" w:ascii="仿宋_GB2312" w:hAnsi="仿宋_GB2312" w:eastAsia="仿宋_GB2312" w:cs="仿宋_GB2312"/>
          <w:color w:val="000000"/>
          <w:kern w:val="2"/>
          <w:sz w:val="32"/>
          <w:szCs w:val="32"/>
        </w:rPr>
        <w:t>：</w:t>
      </w:r>
      <w:r>
        <w:rPr>
          <w:rFonts w:ascii="仿宋_GB2312" w:hAnsi="仿宋_GB2312" w:eastAsia="仿宋_GB2312" w:cs="仿宋_GB2312"/>
          <w:color w:val="000000"/>
          <w:sz w:val="32"/>
          <w:szCs w:val="32"/>
        </w:rPr>
        <w:t>2016</w:t>
      </w:r>
      <w:r>
        <w:rPr>
          <w:rFonts w:hint="eastAsia" w:ascii="仿宋_GB2312" w:hAnsi="仿宋_GB2312" w:eastAsia="仿宋_GB2312" w:cs="仿宋_GB2312"/>
          <w:color w:val="000000"/>
          <w:sz w:val="32"/>
          <w:szCs w:val="32"/>
        </w:rPr>
        <w:t>年增加安排高速公路建设资金</w:t>
      </w:r>
      <w:r>
        <w:rPr>
          <w:rFonts w:hint="eastAsia" w:ascii="仿宋_GB2312" w:hAnsi="仿宋_GB2312" w:eastAsia="仿宋_GB2312" w:cs="仿宋_GB2312"/>
          <w:color w:val="000000"/>
          <w:sz w:val="32"/>
          <w:szCs w:val="32"/>
          <w:lang w:val="en-US" w:eastAsia="zh-CN"/>
        </w:rPr>
        <w:t>20266万元；车辆购置税用于公路等基础设施建设支出3025万元</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（十三）资源勘探信息等支出类</w:t>
      </w:r>
    </w:p>
    <w:p>
      <w:pPr>
        <w:pStyle w:val="11"/>
        <w:snapToGrid w:val="0"/>
        <w:spacing w:before="0" w:beforeAutospacing="0" w:after="0" w:afterAutospacing="0" w:line="570" w:lineRule="exact"/>
        <w:ind w:firstLine="60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资源勘探信息等支出类比2015年决算数减少</w:t>
      </w:r>
      <w:r>
        <w:rPr>
          <w:rFonts w:hint="eastAsia" w:ascii="仿宋_GB2312" w:hAnsi="仿宋_GB2312" w:eastAsia="仿宋_GB2312" w:cs="仿宋_GB2312"/>
          <w:color w:val="000000"/>
          <w:kern w:val="2"/>
          <w:sz w:val="32"/>
          <w:szCs w:val="32"/>
          <w:lang w:val="en-US" w:eastAsia="zh-CN"/>
        </w:rPr>
        <w:t>2247</w:t>
      </w:r>
      <w:r>
        <w:rPr>
          <w:rFonts w:hint="eastAsia" w:ascii="仿宋_GB2312" w:hAnsi="仿宋_GB2312" w:eastAsia="仿宋_GB2312" w:cs="仿宋_GB2312"/>
          <w:color w:val="000000"/>
          <w:kern w:val="2"/>
          <w:sz w:val="32"/>
          <w:szCs w:val="32"/>
        </w:rPr>
        <w:t>万元，下降</w:t>
      </w:r>
      <w:r>
        <w:rPr>
          <w:rFonts w:hint="eastAsia" w:ascii="仿宋_GB2312" w:hAnsi="仿宋_GB2312" w:eastAsia="仿宋_GB2312" w:cs="仿宋_GB2312"/>
          <w:color w:val="000000"/>
          <w:kern w:val="2"/>
          <w:sz w:val="32"/>
          <w:szCs w:val="32"/>
          <w:lang w:val="en-US" w:eastAsia="zh-CN"/>
        </w:rPr>
        <w:t>63.5</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lang w:eastAsia="zh-CN"/>
        </w:rPr>
        <w:t>主要是</w:t>
      </w:r>
      <w:r>
        <w:rPr>
          <w:rFonts w:hint="eastAsia" w:ascii="仿宋_GB2312" w:hAnsi="仿宋_GB2312" w:eastAsia="仿宋_GB2312" w:cs="仿宋_GB2312"/>
          <w:color w:val="000000"/>
          <w:kern w:val="2"/>
          <w:sz w:val="32"/>
          <w:szCs w:val="32"/>
        </w:rPr>
        <w:t>：中小企业发展专项</w:t>
      </w:r>
      <w:r>
        <w:rPr>
          <w:rFonts w:hint="eastAsia" w:ascii="仿宋_GB2312" w:hAnsi="仿宋_GB2312" w:eastAsia="仿宋_GB2312" w:cs="仿宋_GB2312"/>
          <w:color w:val="000000"/>
          <w:kern w:val="2"/>
          <w:sz w:val="32"/>
          <w:szCs w:val="32"/>
          <w:lang w:eastAsia="zh-CN"/>
        </w:rPr>
        <w:t>经费支出同比减少</w:t>
      </w:r>
      <w:r>
        <w:rPr>
          <w:rFonts w:hint="eastAsia" w:ascii="仿宋_GB2312" w:hAnsi="仿宋_GB2312" w:eastAsia="仿宋_GB2312" w:cs="仿宋_GB2312"/>
          <w:color w:val="000000"/>
          <w:kern w:val="2"/>
          <w:sz w:val="32"/>
          <w:szCs w:val="32"/>
          <w:lang w:val="en-US" w:eastAsia="zh-CN"/>
        </w:rPr>
        <w:t>2517万元。</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（十四）商业服务业等支出类</w:t>
      </w:r>
    </w:p>
    <w:p>
      <w:pPr>
        <w:pStyle w:val="11"/>
        <w:snapToGrid w:val="0"/>
        <w:spacing w:before="0" w:beforeAutospacing="0" w:after="0" w:afterAutospacing="0" w:line="570" w:lineRule="exact"/>
        <w:ind w:firstLine="60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商业服务业等支出类比2015决算增加</w:t>
      </w:r>
      <w:r>
        <w:rPr>
          <w:rFonts w:hint="eastAsia" w:ascii="仿宋_GB2312" w:hAnsi="仿宋_GB2312" w:eastAsia="仿宋_GB2312" w:cs="仿宋_GB2312"/>
          <w:color w:val="000000"/>
          <w:kern w:val="2"/>
          <w:sz w:val="32"/>
          <w:szCs w:val="32"/>
          <w:lang w:val="en-US" w:eastAsia="zh-CN"/>
        </w:rPr>
        <w:t>229万元</w:t>
      </w:r>
      <w:r>
        <w:rPr>
          <w:rFonts w:hint="eastAsia" w:ascii="仿宋_GB2312" w:hAnsi="仿宋_GB2312" w:eastAsia="仿宋_GB2312" w:cs="仿宋_GB2312"/>
          <w:color w:val="000000"/>
          <w:kern w:val="2"/>
          <w:sz w:val="32"/>
          <w:szCs w:val="32"/>
        </w:rPr>
        <w:t>，增长</w:t>
      </w:r>
      <w:r>
        <w:rPr>
          <w:rFonts w:hint="eastAsia" w:ascii="仿宋_GB2312" w:hAnsi="仿宋_GB2312" w:eastAsia="仿宋_GB2312" w:cs="仿宋_GB2312"/>
          <w:color w:val="000000"/>
          <w:kern w:val="2"/>
          <w:sz w:val="32"/>
          <w:szCs w:val="32"/>
          <w:lang w:val="en-US" w:eastAsia="zh-CN"/>
        </w:rPr>
        <w:t>25.8</w:t>
      </w:r>
      <w:r>
        <w:rPr>
          <w:rFonts w:hint="eastAsia" w:ascii="仿宋_GB2312" w:hAnsi="仿宋_GB2312" w:eastAsia="仿宋_GB2312" w:cs="仿宋_GB2312"/>
          <w:color w:val="000000"/>
          <w:kern w:val="2"/>
          <w:sz w:val="32"/>
          <w:szCs w:val="32"/>
        </w:rPr>
        <w:t>%。除人员经费增加外，</w:t>
      </w:r>
      <w:r>
        <w:rPr>
          <w:rFonts w:hint="eastAsia" w:ascii="仿宋_GB2312" w:hAnsi="仿宋_GB2312" w:eastAsia="仿宋_GB2312" w:cs="仿宋_GB2312"/>
          <w:color w:val="000000"/>
          <w:kern w:val="2"/>
          <w:sz w:val="32"/>
          <w:szCs w:val="32"/>
          <w:lang w:eastAsia="zh-CN"/>
        </w:rPr>
        <w:t>主要是：商业流通事务支出同比增长</w:t>
      </w:r>
      <w:r>
        <w:rPr>
          <w:rFonts w:hint="eastAsia" w:ascii="仿宋_GB2312" w:hAnsi="仿宋_GB2312" w:eastAsia="仿宋_GB2312" w:cs="仿宋_GB2312"/>
          <w:color w:val="000000"/>
          <w:kern w:val="2"/>
          <w:sz w:val="32"/>
          <w:szCs w:val="32"/>
          <w:lang w:val="en-US" w:eastAsia="zh-CN"/>
        </w:rPr>
        <w:t>171万元。</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（十五）金融支出类</w:t>
      </w:r>
    </w:p>
    <w:p>
      <w:pPr>
        <w:pStyle w:val="11"/>
        <w:snapToGrid w:val="0"/>
        <w:spacing w:before="0" w:beforeAutospacing="0" w:after="0" w:afterAutospacing="0" w:line="570" w:lineRule="exact"/>
        <w:ind w:firstLine="600" w:firstLineChars="200"/>
        <w:rPr>
          <w:rFonts w:ascii="Times New Roman" w:hAnsi="Times New Roman" w:eastAsia="仿宋_GB2312"/>
          <w:color w:val="000000"/>
          <w:sz w:val="32"/>
          <w:szCs w:val="32"/>
        </w:rPr>
      </w:pPr>
      <w:r>
        <w:rPr>
          <w:rFonts w:hint="eastAsia" w:ascii="仿宋_GB2312" w:hAnsi="仿宋_GB2312" w:eastAsia="仿宋_GB2312" w:cs="仿宋_GB2312"/>
          <w:color w:val="000000"/>
          <w:kern w:val="2"/>
          <w:sz w:val="32"/>
          <w:szCs w:val="32"/>
        </w:rPr>
        <w:t>金融支出类比2015年决算数增加</w:t>
      </w:r>
      <w:r>
        <w:rPr>
          <w:rFonts w:hint="eastAsia" w:ascii="仿宋_GB2312" w:hAnsi="仿宋_GB2312" w:eastAsia="仿宋_GB2312" w:cs="仿宋_GB2312"/>
          <w:color w:val="000000"/>
          <w:kern w:val="2"/>
          <w:sz w:val="32"/>
          <w:szCs w:val="32"/>
          <w:lang w:val="en-US" w:eastAsia="zh-CN"/>
        </w:rPr>
        <w:t>14</w:t>
      </w:r>
      <w:r>
        <w:rPr>
          <w:rFonts w:hint="eastAsia" w:ascii="仿宋_GB2312" w:hAnsi="仿宋_GB2312" w:eastAsia="仿宋_GB2312" w:cs="仿宋_GB2312"/>
          <w:color w:val="000000"/>
          <w:kern w:val="2"/>
          <w:sz w:val="32"/>
          <w:szCs w:val="32"/>
        </w:rPr>
        <w:t>万元，增长</w:t>
      </w:r>
      <w:r>
        <w:rPr>
          <w:rFonts w:hint="eastAsia" w:ascii="仿宋_GB2312" w:hAnsi="仿宋_GB2312" w:eastAsia="仿宋_GB2312" w:cs="仿宋_GB2312"/>
          <w:color w:val="000000"/>
          <w:kern w:val="2"/>
          <w:sz w:val="32"/>
          <w:szCs w:val="32"/>
          <w:lang w:val="en-US" w:eastAsia="zh-CN"/>
        </w:rPr>
        <w:t>9.8</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lang w:eastAsia="zh-CN"/>
        </w:rPr>
        <w:t>主要是：</w:t>
      </w:r>
      <w:r>
        <w:rPr>
          <w:rFonts w:hint="eastAsia" w:ascii="仿宋_GB2312" w:hAnsi="仿宋_GB2312" w:eastAsia="仿宋_GB2312" w:cs="仿宋_GB2312"/>
          <w:color w:val="000000"/>
          <w:kern w:val="2"/>
          <w:sz w:val="32"/>
          <w:szCs w:val="32"/>
        </w:rPr>
        <w:t>金融部门行政支出</w:t>
      </w:r>
      <w:r>
        <w:rPr>
          <w:rFonts w:hint="eastAsia" w:ascii="仿宋_GB2312" w:hAnsi="仿宋_GB2312" w:eastAsia="仿宋_GB2312" w:cs="仿宋_GB2312"/>
          <w:color w:val="000000"/>
          <w:kern w:val="2"/>
          <w:sz w:val="32"/>
          <w:szCs w:val="32"/>
          <w:lang w:eastAsia="zh-CN"/>
        </w:rPr>
        <w:t>增长</w:t>
      </w:r>
      <w:r>
        <w:rPr>
          <w:rFonts w:hint="eastAsia" w:ascii="仿宋_GB2312" w:hAnsi="仿宋_GB2312" w:eastAsia="仿宋_GB2312" w:cs="仿宋_GB2312"/>
          <w:color w:val="000000"/>
          <w:kern w:val="2"/>
          <w:sz w:val="32"/>
          <w:szCs w:val="32"/>
          <w:lang w:val="en-US" w:eastAsia="zh-CN"/>
        </w:rPr>
        <w:t>19万元</w:t>
      </w:r>
      <w:r>
        <w:rPr>
          <w:rFonts w:hint="eastAsia" w:ascii="仿宋_GB2312" w:hAnsi="仿宋_GB2312" w:eastAsia="仿宋_GB2312" w:cs="仿宋_GB2312"/>
          <w:color w:val="000000"/>
          <w:kern w:val="2"/>
          <w:sz w:val="32"/>
          <w:szCs w:val="32"/>
          <w:lang w:eastAsia="zh-CN"/>
        </w:rPr>
        <w:t>。</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（十六）国土海洋气象等支出类</w:t>
      </w:r>
    </w:p>
    <w:p>
      <w:pPr>
        <w:pStyle w:val="11"/>
        <w:snapToGrid w:val="0"/>
        <w:spacing w:before="0" w:beforeAutospacing="0" w:after="0" w:afterAutospacing="0" w:line="570" w:lineRule="exact"/>
        <w:ind w:firstLine="60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1.国土资源事务款比2015年决算数</w:t>
      </w:r>
      <w:r>
        <w:rPr>
          <w:rFonts w:hint="eastAsia" w:ascii="仿宋_GB2312" w:hAnsi="仿宋_GB2312" w:eastAsia="仿宋_GB2312" w:cs="仿宋_GB2312"/>
          <w:color w:val="000000"/>
          <w:kern w:val="2"/>
          <w:sz w:val="32"/>
          <w:szCs w:val="32"/>
          <w:lang w:eastAsia="zh-CN"/>
        </w:rPr>
        <w:t>增加</w:t>
      </w:r>
      <w:r>
        <w:rPr>
          <w:rFonts w:hint="eastAsia" w:ascii="仿宋_GB2312" w:hAnsi="仿宋_GB2312" w:eastAsia="仿宋_GB2312" w:cs="仿宋_GB2312"/>
          <w:color w:val="000000"/>
          <w:kern w:val="2"/>
          <w:sz w:val="32"/>
          <w:szCs w:val="32"/>
          <w:lang w:val="en-US" w:eastAsia="zh-CN"/>
        </w:rPr>
        <w:t>382</w:t>
      </w:r>
      <w:r>
        <w:rPr>
          <w:rFonts w:hint="eastAsia" w:ascii="仿宋_GB2312" w:hAnsi="仿宋_GB2312" w:eastAsia="仿宋_GB2312" w:cs="仿宋_GB2312"/>
          <w:color w:val="000000"/>
          <w:kern w:val="2"/>
          <w:sz w:val="32"/>
          <w:szCs w:val="32"/>
        </w:rPr>
        <w:t>万元，</w:t>
      </w:r>
      <w:r>
        <w:rPr>
          <w:rFonts w:hint="eastAsia" w:ascii="仿宋_GB2312" w:hAnsi="仿宋_GB2312" w:eastAsia="仿宋_GB2312" w:cs="仿宋_GB2312"/>
          <w:color w:val="000000"/>
          <w:kern w:val="2"/>
          <w:sz w:val="32"/>
          <w:szCs w:val="32"/>
          <w:lang w:eastAsia="zh-CN"/>
        </w:rPr>
        <w:t>增长</w:t>
      </w:r>
      <w:r>
        <w:rPr>
          <w:rFonts w:hint="eastAsia" w:ascii="仿宋_GB2312" w:hAnsi="仿宋_GB2312" w:eastAsia="仿宋_GB2312" w:cs="仿宋_GB2312"/>
          <w:color w:val="000000"/>
          <w:kern w:val="2"/>
          <w:sz w:val="32"/>
          <w:szCs w:val="32"/>
          <w:lang w:val="en-US" w:eastAsia="zh-CN"/>
        </w:rPr>
        <w:t>33.5</w:t>
      </w:r>
      <w:r>
        <w:rPr>
          <w:rFonts w:hint="eastAsia" w:ascii="仿宋_GB2312" w:hAnsi="仿宋_GB2312" w:eastAsia="仿宋_GB2312" w:cs="仿宋_GB2312"/>
          <w:color w:val="000000"/>
          <w:kern w:val="2"/>
          <w:sz w:val="32"/>
          <w:szCs w:val="32"/>
        </w:rPr>
        <w:t>%，主要是：</w:t>
      </w:r>
      <w:r>
        <w:rPr>
          <w:rFonts w:hint="eastAsia" w:ascii="仿宋_GB2312" w:hAnsi="仿宋_GB2312" w:eastAsia="仿宋_GB2312" w:cs="仿宋_GB2312"/>
          <w:color w:val="000000"/>
          <w:kern w:val="2"/>
          <w:sz w:val="32"/>
          <w:szCs w:val="32"/>
          <w:lang w:eastAsia="zh-CN"/>
        </w:rPr>
        <w:t>行政运行经费增长</w:t>
      </w:r>
      <w:r>
        <w:rPr>
          <w:rFonts w:hint="eastAsia" w:ascii="仿宋_GB2312" w:hAnsi="仿宋_GB2312" w:eastAsia="仿宋_GB2312" w:cs="仿宋_GB2312"/>
          <w:color w:val="000000"/>
          <w:kern w:val="2"/>
          <w:sz w:val="32"/>
          <w:szCs w:val="32"/>
        </w:rPr>
        <w:t>。</w:t>
      </w:r>
    </w:p>
    <w:p>
      <w:pPr>
        <w:pStyle w:val="11"/>
        <w:snapToGrid w:val="0"/>
        <w:spacing w:before="0" w:beforeAutospacing="0" w:after="0" w:afterAutospacing="0" w:line="570" w:lineRule="exact"/>
        <w:ind w:firstLine="60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2.测绘事务款比2015年决算数</w:t>
      </w:r>
      <w:r>
        <w:rPr>
          <w:rFonts w:hint="eastAsia" w:ascii="仿宋_GB2312" w:hAnsi="仿宋_GB2312" w:eastAsia="仿宋_GB2312" w:cs="仿宋_GB2312"/>
          <w:color w:val="000000"/>
          <w:kern w:val="2"/>
          <w:sz w:val="32"/>
          <w:szCs w:val="32"/>
          <w:lang w:eastAsia="zh-CN"/>
        </w:rPr>
        <w:t>减少</w:t>
      </w:r>
      <w:r>
        <w:rPr>
          <w:rFonts w:hint="eastAsia" w:ascii="仿宋_GB2312" w:hAnsi="仿宋_GB2312" w:eastAsia="仿宋_GB2312" w:cs="仿宋_GB2312"/>
          <w:color w:val="000000"/>
          <w:kern w:val="2"/>
          <w:sz w:val="32"/>
          <w:szCs w:val="32"/>
          <w:lang w:val="en-US" w:eastAsia="zh-CN"/>
        </w:rPr>
        <w:t>500</w:t>
      </w:r>
      <w:r>
        <w:rPr>
          <w:rFonts w:hint="eastAsia" w:ascii="仿宋_GB2312" w:hAnsi="仿宋_GB2312" w:eastAsia="仿宋_GB2312" w:cs="仿宋_GB2312"/>
          <w:color w:val="000000"/>
          <w:kern w:val="2"/>
          <w:sz w:val="32"/>
          <w:szCs w:val="32"/>
        </w:rPr>
        <w:t>万元，</w:t>
      </w:r>
      <w:r>
        <w:rPr>
          <w:rFonts w:hint="eastAsia" w:ascii="仿宋_GB2312" w:hAnsi="仿宋_GB2312" w:eastAsia="仿宋_GB2312" w:cs="仿宋_GB2312"/>
          <w:color w:val="000000"/>
          <w:kern w:val="2"/>
          <w:sz w:val="32"/>
          <w:szCs w:val="32"/>
          <w:lang w:eastAsia="zh-CN"/>
        </w:rPr>
        <w:t>下降</w:t>
      </w:r>
      <w:r>
        <w:rPr>
          <w:rFonts w:hint="eastAsia" w:ascii="仿宋_GB2312" w:hAnsi="仿宋_GB2312" w:eastAsia="仿宋_GB2312" w:cs="仿宋_GB2312"/>
          <w:color w:val="000000"/>
          <w:kern w:val="2"/>
          <w:sz w:val="32"/>
          <w:szCs w:val="32"/>
          <w:lang w:val="en-US" w:eastAsia="zh-CN"/>
        </w:rPr>
        <w:t>100</w:t>
      </w:r>
      <w:r>
        <w:rPr>
          <w:rFonts w:hint="eastAsia" w:ascii="仿宋_GB2312" w:hAnsi="仿宋_GB2312" w:eastAsia="仿宋_GB2312" w:cs="仿宋_GB2312"/>
          <w:color w:val="000000"/>
          <w:kern w:val="2"/>
          <w:sz w:val="32"/>
          <w:szCs w:val="32"/>
        </w:rPr>
        <w:t>%，主要是：201</w:t>
      </w:r>
      <w:r>
        <w:rPr>
          <w:rFonts w:hint="eastAsia" w:ascii="仿宋_GB2312" w:hAnsi="仿宋_GB2312" w:eastAsia="仿宋_GB2312" w:cs="仿宋_GB2312"/>
          <w:color w:val="000000"/>
          <w:kern w:val="2"/>
          <w:sz w:val="32"/>
          <w:szCs w:val="32"/>
          <w:lang w:val="en-US" w:eastAsia="zh-CN"/>
        </w:rPr>
        <w:t>5</w:t>
      </w:r>
      <w:r>
        <w:rPr>
          <w:rFonts w:hint="eastAsia" w:ascii="仿宋_GB2312" w:hAnsi="仿宋_GB2312" w:eastAsia="仿宋_GB2312" w:cs="仿宋_GB2312"/>
          <w:color w:val="000000"/>
          <w:kern w:val="2"/>
          <w:sz w:val="32"/>
          <w:szCs w:val="32"/>
        </w:rPr>
        <w:t>年安排基础测绘专项资金</w:t>
      </w:r>
      <w:r>
        <w:rPr>
          <w:rFonts w:hint="eastAsia" w:ascii="仿宋_GB2312" w:hAnsi="仿宋_GB2312" w:eastAsia="仿宋_GB2312" w:cs="仿宋_GB2312"/>
          <w:color w:val="000000"/>
          <w:kern w:val="2"/>
          <w:sz w:val="32"/>
          <w:szCs w:val="32"/>
          <w:lang w:val="en-US" w:eastAsia="zh-CN"/>
        </w:rPr>
        <w:t>500</w:t>
      </w:r>
      <w:r>
        <w:rPr>
          <w:rFonts w:hint="eastAsia" w:ascii="仿宋_GB2312" w:hAnsi="仿宋_GB2312" w:eastAsia="仿宋_GB2312" w:cs="仿宋_GB2312"/>
          <w:color w:val="000000"/>
          <w:kern w:val="2"/>
          <w:sz w:val="32"/>
          <w:szCs w:val="32"/>
        </w:rPr>
        <w:t>万元</w:t>
      </w:r>
      <w:r>
        <w:rPr>
          <w:rFonts w:hint="eastAsia" w:ascii="仿宋_GB2312" w:hAnsi="仿宋_GB2312" w:eastAsia="仿宋_GB2312" w:cs="仿宋_GB2312"/>
          <w:color w:val="000000"/>
          <w:kern w:val="2"/>
          <w:sz w:val="32"/>
          <w:szCs w:val="32"/>
          <w:lang w:val="en-US" w:eastAsia="zh-CN"/>
        </w:rPr>
        <w:t>,2016年无此项支出</w:t>
      </w:r>
      <w:r>
        <w:rPr>
          <w:rFonts w:hint="eastAsia" w:ascii="仿宋_GB2312" w:hAnsi="仿宋_GB2312" w:eastAsia="仿宋_GB2312" w:cs="仿宋_GB2312"/>
          <w:color w:val="000000"/>
          <w:kern w:val="2"/>
          <w:sz w:val="32"/>
          <w:szCs w:val="32"/>
        </w:rPr>
        <w:t>。</w:t>
      </w:r>
    </w:p>
    <w:p>
      <w:pPr>
        <w:pStyle w:val="11"/>
        <w:snapToGrid w:val="0"/>
        <w:spacing w:before="0" w:beforeAutospacing="0" w:after="0" w:afterAutospacing="0" w:line="570" w:lineRule="exact"/>
        <w:ind w:firstLine="60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3.地震事务款比2015年决算数</w:t>
      </w:r>
      <w:r>
        <w:rPr>
          <w:rFonts w:hint="eastAsia" w:ascii="仿宋_GB2312" w:hAnsi="仿宋_GB2312" w:eastAsia="仿宋_GB2312" w:cs="仿宋_GB2312"/>
          <w:color w:val="000000"/>
          <w:kern w:val="2"/>
          <w:sz w:val="32"/>
          <w:szCs w:val="32"/>
          <w:lang w:eastAsia="zh-CN"/>
        </w:rPr>
        <w:t>减少</w:t>
      </w:r>
      <w:r>
        <w:rPr>
          <w:rFonts w:hint="eastAsia" w:ascii="仿宋_GB2312" w:hAnsi="仿宋_GB2312" w:eastAsia="仿宋_GB2312" w:cs="仿宋_GB2312"/>
          <w:color w:val="000000"/>
          <w:kern w:val="2"/>
          <w:sz w:val="32"/>
          <w:szCs w:val="32"/>
          <w:lang w:val="en-US" w:eastAsia="zh-CN"/>
        </w:rPr>
        <w:t>85</w:t>
      </w:r>
      <w:r>
        <w:rPr>
          <w:rFonts w:hint="eastAsia" w:ascii="仿宋_GB2312" w:hAnsi="仿宋_GB2312" w:eastAsia="仿宋_GB2312" w:cs="仿宋_GB2312"/>
          <w:color w:val="000000"/>
          <w:kern w:val="2"/>
          <w:sz w:val="32"/>
          <w:szCs w:val="32"/>
        </w:rPr>
        <w:t>万元，</w:t>
      </w:r>
      <w:r>
        <w:rPr>
          <w:rFonts w:hint="eastAsia" w:ascii="仿宋_GB2312" w:hAnsi="仿宋_GB2312" w:eastAsia="仿宋_GB2312" w:cs="仿宋_GB2312"/>
          <w:color w:val="000000"/>
          <w:kern w:val="2"/>
          <w:sz w:val="32"/>
          <w:szCs w:val="32"/>
          <w:lang w:eastAsia="zh-CN"/>
        </w:rPr>
        <w:t>下降</w:t>
      </w:r>
      <w:r>
        <w:rPr>
          <w:rFonts w:hint="eastAsia" w:ascii="仿宋_GB2312" w:hAnsi="仿宋_GB2312" w:eastAsia="仿宋_GB2312" w:cs="仿宋_GB2312"/>
          <w:color w:val="000000"/>
          <w:kern w:val="2"/>
          <w:sz w:val="32"/>
          <w:szCs w:val="32"/>
          <w:lang w:val="en-US" w:eastAsia="zh-CN"/>
        </w:rPr>
        <w:t>28.2</w:t>
      </w:r>
      <w:r>
        <w:rPr>
          <w:rFonts w:hint="eastAsia" w:ascii="仿宋_GB2312" w:hAnsi="仿宋_GB2312" w:eastAsia="仿宋_GB2312" w:cs="仿宋_GB2312"/>
          <w:color w:val="000000"/>
          <w:kern w:val="2"/>
          <w:sz w:val="32"/>
          <w:szCs w:val="32"/>
        </w:rPr>
        <w:t xml:space="preserve"> %，主要是：</w:t>
      </w:r>
      <w:r>
        <w:rPr>
          <w:rFonts w:hint="eastAsia" w:ascii="仿宋_GB2312" w:hAnsi="仿宋_GB2312" w:eastAsia="仿宋_GB2312" w:cs="仿宋_GB2312"/>
          <w:color w:val="000000"/>
          <w:kern w:val="2"/>
          <w:sz w:val="32"/>
          <w:szCs w:val="32"/>
          <w:lang w:val="en-US" w:eastAsia="zh-CN"/>
        </w:rPr>
        <w:t>2015年</w:t>
      </w:r>
      <w:r>
        <w:rPr>
          <w:rFonts w:hint="eastAsia" w:ascii="仿宋_GB2312" w:hAnsi="仿宋_GB2312" w:eastAsia="仿宋_GB2312" w:cs="仿宋_GB2312"/>
          <w:color w:val="000000"/>
          <w:kern w:val="2"/>
          <w:sz w:val="32"/>
          <w:szCs w:val="32"/>
        </w:rPr>
        <w:t>安排地震应急救援补助经费</w:t>
      </w:r>
      <w:r>
        <w:rPr>
          <w:rFonts w:hint="eastAsia" w:ascii="仿宋_GB2312" w:hAnsi="仿宋_GB2312" w:eastAsia="仿宋_GB2312" w:cs="仿宋_GB2312"/>
          <w:color w:val="000000"/>
          <w:kern w:val="2"/>
          <w:sz w:val="32"/>
          <w:szCs w:val="32"/>
          <w:lang w:val="en-US" w:eastAsia="zh-CN"/>
        </w:rPr>
        <w:t>115万元，2016年同比减少110万</w:t>
      </w:r>
      <w:r>
        <w:rPr>
          <w:rFonts w:hint="eastAsia" w:ascii="仿宋_GB2312" w:hAnsi="仿宋_GB2312" w:eastAsia="仿宋_GB2312" w:cs="仿宋_GB2312"/>
          <w:color w:val="000000"/>
          <w:kern w:val="2"/>
          <w:sz w:val="32"/>
          <w:szCs w:val="32"/>
        </w:rPr>
        <w:t>。</w:t>
      </w:r>
    </w:p>
    <w:p>
      <w:pPr>
        <w:pStyle w:val="11"/>
        <w:snapToGrid w:val="0"/>
        <w:spacing w:before="0" w:beforeAutospacing="0" w:after="0" w:afterAutospacing="0" w:line="570" w:lineRule="exact"/>
        <w:ind w:firstLine="600" w:firstLineChars="200"/>
        <w:rPr>
          <w:rFonts w:ascii="Times New Roman" w:hAnsi="Times New Roman" w:eastAsia="黑体"/>
          <w:color w:val="000000"/>
          <w:sz w:val="32"/>
          <w:szCs w:val="32"/>
        </w:rPr>
      </w:pPr>
      <w:r>
        <w:rPr>
          <w:rFonts w:hint="eastAsia" w:ascii="仿宋_GB2312" w:hAnsi="仿宋_GB2312" w:eastAsia="仿宋_GB2312" w:cs="仿宋_GB2312"/>
          <w:color w:val="000000"/>
          <w:kern w:val="2"/>
          <w:sz w:val="32"/>
          <w:szCs w:val="32"/>
        </w:rPr>
        <w:t>4.气象事务款比2015年决算数增加</w:t>
      </w:r>
      <w:r>
        <w:rPr>
          <w:rFonts w:hint="eastAsia" w:ascii="仿宋_GB2312" w:hAnsi="仿宋_GB2312" w:eastAsia="仿宋_GB2312" w:cs="仿宋_GB2312"/>
          <w:color w:val="000000"/>
          <w:kern w:val="2"/>
          <w:sz w:val="32"/>
          <w:szCs w:val="32"/>
          <w:lang w:val="en-US" w:eastAsia="zh-CN"/>
        </w:rPr>
        <w:t>114</w:t>
      </w:r>
      <w:r>
        <w:rPr>
          <w:rFonts w:hint="eastAsia" w:ascii="仿宋_GB2312" w:hAnsi="仿宋_GB2312" w:eastAsia="仿宋_GB2312" w:cs="仿宋_GB2312"/>
          <w:color w:val="000000"/>
          <w:kern w:val="2"/>
          <w:sz w:val="32"/>
          <w:szCs w:val="32"/>
        </w:rPr>
        <w:t>万元，增长</w:t>
      </w:r>
      <w:r>
        <w:rPr>
          <w:rFonts w:hint="eastAsia" w:ascii="仿宋_GB2312" w:hAnsi="仿宋_GB2312" w:eastAsia="仿宋_GB2312" w:cs="仿宋_GB2312"/>
          <w:color w:val="000000"/>
          <w:kern w:val="2"/>
          <w:sz w:val="32"/>
          <w:szCs w:val="32"/>
          <w:lang w:val="en-US" w:eastAsia="zh-CN"/>
        </w:rPr>
        <w:t>53.5</w:t>
      </w:r>
      <w:r>
        <w:rPr>
          <w:rFonts w:hint="eastAsia" w:ascii="仿宋_GB2312" w:hAnsi="仿宋_GB2312" w:eastAsia="仿宋_GB2312" w:cs="仿宋_GB2312"/>
          <w:color w:val="000000"/>
          <w:kern w:val="2"/>
          <w:sz w:val="32"/>
          <w:szCs w:val="32"/>
        </w:rPr>
        <w:t>%，主要是：</w:t>
      </w:r>
      <w:r>
        <w:rPr>
          <w:rFonts w:hint="eastAsia" w:ascii="仿宋_GB2312" w:hAnsi="仿宋_GB2312" w:eastAsia="仿宋_GB2312" w:cs="仿宋_GB2312"/>
          <w:color w:val="000000"/>
          <w:kern w:val="2"/>
          <w:sz w:val="32"/>
          <w:szCs w:val="32"/>
          <w:lang w:eastAsia="zh-CN"/>
        </w:rPr>
        <w:t>行政运行及气象服务经费增长</w:t>
      </w:r>
      <w:r>
        <w:rPr>
          <w:rFonts w:hint="eastAsia" w:ascii="仿宋_GB2312" w:hAnsi="仿宋_GB2312" w:eastAsia="仿宋_GB2312" w:cs="仿宋_GB2312"/>
          <w:color w:val="000000"/>
          <w:kern w:val="2"/>
          <w:sz w:val="32"/>
          <w:szCs w:val="32"/>
        </w:rPr>
        <w:t>。</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（十</w:t>
      </w:r>
      <w:r>
        <w:rPr>
          <w:rFonts w:hint="eastAsia" w:ascii="楷体_GB2312" w:hAnsi="Times New Roman" w:eastAsia="楷体_GB2312"/>
          <w:b/>
          <w:bCs/>
          <w:color w:val="000000"/>
          <w:sz w:val="32"/>
          <w:szCs w:val="32"/>
          <w:lang w:eastAsia="zh-CN"/>
        </w:rPr>
        <w:t>七</w:t>
      </w:r>
      <w:r>
        <w:rPr>
          <w:rFonts w:ascii="楷体_GB2312" w:hAnsi="Times New Roman" w:eastAsia="楷体_GB2312"/>
          <w:b/>
          <w:bCs/>
          <w:color w:val="000000"/>
          <w:sz w:val="32"/>
          <w:szCs w:val="32"/>
        </w:rPr>
        <w:t>）住房保障支出类</w:t>
      </w:r>
    </w:p>
    <w:p>
      <w:pPr>
        <w:pStyle w:val="11"/>
        <w:snapToGrid w:val="0"/>
        <w:spacing w:before="0" w:beforeAutospacing="0" w:after="0" w:afterAutospacing="0" w:line="570" w:lineRule="exact"/>
        <w:ind w:firstLine="60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住房保障支出类比2015年决算增加</w:t>
      </w:r>
      <w:r>
        <w:rPr>
          <w:rFonts w:hint="eastAsia" w:ascii="仿宋_GB2312" w:hAnsi="仿宋_GB2312" w:eastAsia="仿宋_GB2312" w:cs="仿宋_GB2312"/>
          <w:color w:val="000000"/>
          <w:kern w:val="2"/>
          <w:sz w:val="32"/>
          <w:szCs w:val="32"/>
          <w:lang w:val="en-US" w:eastAsia="zh-CN"/>
        </w:rPr>
        <w:t>2075</w:t>
      </w:r>
      <w:r>
        <w:rPr>
          <w:rFonts w:hint="eastAsia" w:ascii="仿宋_GB2312" w:hAnsi="仿宋_GB2312" w:eastAsia="仿宋_GB2312" w:cs="仿宋_GB2312"/>
          <w:color w:val="000000"/>
          <w:kern w:val="2"/>
          <w:sz w:val="32"/>
          <w:szCs w:val="32"/>
        </w:rPr>
        <w:t>万元，增长</w:t>
      </w:r>
      <w:r>
        <w:rPr>
          <w:rFonts w:hint="eastAsia" w:ascii="仿宋_GB2312" w:hAnsi="仿宋_GB2312" w:eastAsia="仿宋_GB2312" w:cs="仿宋_GB2312"/>
          <w:color w:val="000000"/>
          <w:kern w:val="2"/>
          <w:sz w:val="32"/>
          <w:szCs w:val="32"/>
          <w:lang w:val="en-US" w:eastAsia="zh-CN"/>
        </w:rPr>
        <w:t>56.1</w:t>
      </w:r>
      <w:r>
        <w:rPr>
          <w:rFonts w:hint="eastAsia" w:ascii="仿宋_GB2312" w:hAnsi="仿宋_GB2312" w:eastAsia="仿宋_GB2312" w:cs="仿宋_GB2312"/>
          <w:color w:val="000000"/>
          <w:kern w:val="2"/>
          <w:sz w:val="32"/>
          <w:szCs w:val="32"/>
        </w:rPr>
        <w:t>%。主要是：一是因2016年增资政策较多导致住房公积金支出相应增加；二是新增安排住房公积金管理项级科目资金转列一般公共预算</w:t>
      </w:r>
      <w:r>
        <w:rPr>
          <w:rFonts w:hint="eastAsia" w:ascii="仿宋_GB2312" w:hAnsi="仿宋_GB2312" w:eastAsia="仿宋_GB2312" w:cs="仿宋_GB2312"/>
          <w:color w:val="000000"/>
          <w:kern w:val="2"/>
          <w:sz w:val="32"/>
          <w:szCs w:val="32"/>
          <w:lang w:eastAsia="zh-CN"/>
        </w:rPr>
        <w:t>支出</w:t>
      </w:r>
      <w:r>
        <w:rPr>
          <w:rFonts w:hint="eastAsia" w:ascii="仿宋_GB2312" w:hAnsi="仿宋_GB2312" w:eastAsia="仿宋_GB2312" w:cs="仿宋_GB2312"/>
          <w:color w:val="000000"/>
          <w:kern w:val="2"/>
          <w:sz w:val="32"/>
          <w:szCs w:val="32"/>
        </w:rPr>
        <w:t>。</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w:t>
      </w:r>
      <w:r>
        <w:rPr>
          <w:rFonts w:hint="eastAsia" w:ascii="楷体_GB2312" w:hAnsi="Times New Roman" w:eastAsia="楷体_GB2312"/>
          <w:b/>
          <w:bCs/>
          <w:color w:val="000000"/>
          <w:sz w:val="32"/>
          <w:szCs w:val="32"/>
          <w:lang w:eastAsia="zh-CN"/>
        </w:rPr>
        <w:t>十八</w:t>
      </w:r>
      <w:r>
        <w:rPr>
          <w:rFonts w:ascii="楷体_GB2312" w:hAnsi="Times New Roman" w:eastAsia="楷体_GB2312"/>
          <w:b/>
          <w:bCs/>
          <w:color w:val="000000"/>
          <w:sz w:val="32"/>
          <w:szCs w:val="32"/>
        </w:rPr>
        <w:t>）债务付息支出</w:t>
      </w:r>
      <w:r>
        <w:rPr>
          <w:rFonts w:hint="eastAsia" w:ascii="楷体_GB2312" w:hAnsi="Times New Roman" w:eastAsia="楷体_GB2312"/>
          <w:b/>
          <w:bCs/>
          <w:color w:val="000000"/>
          <w:sz w:val="32"/>
          <w:szCs w:val="32"/>
        </w:rPr>
        <w:t>类</w:t>
      </w:r>
    </w:p>
    <w:p>
      <w:pPr>
        <w:pStyle w:val="11"/>
        <w:snapToGrid w:val="0"/>
        <w:spacing w:before="0" w:beforeAutospacing="0" w:after="0" w:afterAutospacing="0" w:line="570" w:lineRule="exact"/>
        <w:ind w:firstLine="60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债务付息支出比2015年决算数增加</w:t>
      </w:r>
      <w:r>
        <w:rPr>
          <w:rFonts w:hint="eastAsia" w:ascii="仿宋_GB2312" w:hAnsi="仿宋_GB2312" w:eastAsia="仿宋_GB2312" w:cs="仿宋_GB2312"/>
          <w:color w:val="000000"/>
          <w:kern w:val="2"/>
          <w:sz w:val="32"/>
          <w:szCs w:val="32"/>
          <w:lang w:val="en-US" w:eastAsia="zh-CN"/>
        </w:rPr>
        <w:t>904</w:t>
      </w:r>
      <w:r>
        <w:rPr>
          <w:rFonts w:hint="eastAsia" w:ascii="仿宋_GB2312" w:hAnsi="仿宋_GB2312" w:eastAsia="仿宋_GB2312" w:cs="仿宋_GB2312"/>
          <w:color w:val="000000"/>
          <w:kern w:val="2"/>
          <w:sz w:val="32"/>
          <w:szCs w:val="32"/>
        </w:rPr>
        <w:t>万元，增长</w:t>
      </w:r>
      <w:r>
        <w:rPr>
          <w:rFonts w:hint="eastAsia" w:ascii="仿宋_GB2312" w:hAnsi="仿宋_GB2312" w:eastAsia="仿宋_GB2312" w:cs="仿宋_GB2312"/>
          <w:color w:val="000000"/>
          <w:kern w:val="2"/>
          <w:sz w:val="32"/>
          <w:szCs w:val="32"/>
          <w:lang w:val="en-US" w:eastAsia="zh-CN"/>
        </w:rPr>
        <w:t>1</w:t>
      </w:r>
      <w:r>
        <w:rPr>
          <w:rFonts w:hint="eastAsia" w:ascii="仿宋_GB2312" w:hAnsi="仿宋_GB2312" w:eastAsia="仿宋_GB2312" w:cs="仿宋_GB2312"/>
          <w:color w:val="000000"/>
          <w:kern w:val="2"/>
          <w:sz w:val="32"/>
          <w:szCs w:val="32"/>
        </w:rPr>
        <w:t>50</w:t>
      </w:r>
      <w:r>
        <w:rPr>
          <w:rFonts w:hint="eastAsia" w:ascii="仿宋_GB2312" w:hAnsi="仿宋_GB2312" w:eastAsia="仿宋_GB2312" w:cs="仿宋_GB2312"/>
          <w:color w:val="000000"/>
          <w:kern w:val="2"/>
          <w:sz w:val="32"/>
          <w:szCs w:val="32"/>
          <w:lang w:val="en-US" w:eastAsia="zh-CN"/>
        </w:rPr>
        <w:t>.9</w:t>
      </w:r>
      <w:r>
        <w:rPr>
          <w:rFonts w:hint="eastAsia" w:ascii="仿宋_GB2312" w:hAnsi="仿宋_GB2312" w:eastAsia="仿宋_GB2312" w:cs="仿宋_GB2312"/>
          <w:color w:val="000000"/>
          <w:kern w:val="2"/>
          <w:sz w:val="32"/>
          <w:szCs w:val="32"/>
        </w:rPr>
        <w:t>%，主要是：</w:t>
      </w:r>
      <w:r>
        <w:rPr>
          <w:rFonts w:hint="eastAsia" w:ascii="仿宋_GB2312" w:hAnsi="仿宋_GB2312" w:eastAsia="仿宋_GB2312" w:cs="仿宋_GB2312"/>
          <w:color w:val="000000"/>
          <w:kern w:val="2"/>
          <w:sz w:val="32"/>
          <w:szCs w:val="32"/>
          <w:lang w:eastAsia="zh-CN"/>
        </w:rPr>
        <w:t>地方政府一般债务付息支出增长</w:t>
      </w:r>
      <w:r>
        <w:rPr>
          <w:rFonts w:hint="eastAsia" w:ascii="仿宋_GB2312" w:hAnsi="仿宋_GB2312" w:eastAsia="仿宋_GB2312" w:cs="仿宋_GB2312"/>
          <w:color w:val="000000"/>
          <w:kern w:val="2"/>
          <w:sz w:val="32"/>
          <w:szCs w:val="32"/>
        </w:rPr>
        <w:t>。</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w:t>
      </w:r>
      <w:r>
        <w:rPr>
          <w:rFonts w:hint="eastAsia" w:ascii="楷体_GB2312" w:hAnsi="Times New Roman" w:eastAsia="楷体_GB2312"/>
          <w:b/>
          <w:bCs/>
          <w:color w:val="000000"/>
          <w:sz w:val="32"/>
          <w:szCs w:val="32"/>
          <w:lang w:eastAsia="zh-CN"/>
        </w:rPr>
        <w:t>十九</w:t>
      </w:r>
      <w:r>
        <w:rPr>
          <w:rFonts w:ascii="楷体_GB2312" w:hAnsi="Times New Roman" w:eastAsia="楷体_GB2312"/>
          <w:b/>
          <w:bCs/>
          <w:color w:val="000000"/>
          <w:sz w:val="32"/>
          <w:szCs w:val="32"/>
        </w:rPr>
        <w:t>）债务发行费用支出</w:t>
      </w:r>
      <w:r>
        <w:rPr>
          <w:rFonts w:hint="eastAsia" w:ascii="楷体_GB2312" w:hAnsi="Times New Roman" w:eastAsia="楷体_GB2312"/>
          <w:b/>
          <w:bCs/>
          <w:color w:val="000000"/>
          <w:sz w:val="32"/>
          <w:szCs w:val="32"/>
        </w:rPr>
        <w:t>类</w:t>
      </w:r>
    </w:p>
    <w:p>
      <w:pPr>
        <w:snapToGrid w:val="0"/>
        <w:spacing w:line="570" w:lineRule="exact"/>
        <w:ind w:firstLine="600" w:firstLineChars="200"/>
        <w:rPr>
          <w:rFonts w:ascii="Times New Roman" w:hAnsi="Times New Roman" w:eastAsia="仿宋_GB2312"/>
          <w:color w:val="000000"/>
          <w:sz w:val="32"/>
          <w:szCs w:val="32"/>
        </w:rPr>
      </w:pPr>
      <w:r>
        <w:rPr>
          <w:rFonts w:hint="eastAsia" w:ascii="仿宋_GB2312" w:hAnsi="仿宋_GB2312" w:eastAsia="仿宋_GB2312" w:cs="仿宋_GB2312"/>
          <w:color w:val="000000"/>
          <w:sz w:val="32"/>
          <w:szCs w:val="32"/>
        </w:rPr>
        <w:t>债务发行费用支出比2015年决算数增加</w:t>
      </w:r>
      <w:r>
        <w:rPr>
          <w:rFonts w:hint="eastAsia" w:ascii="仿宋_GB2312" w:hAnsi="仿宋_GB2312" w:eastAsia="仿宋_GB2312" w:cs="仿宋_GB2312"/>
          <w:color w:val="000000"/>
          <w:sz w:val="32"/>
          <w:szCs w:val="32"/>
          <w:lang w:val="en-US" w:eastAsia="zh-CN"/>
        </w:rPr>
        <w:t>36</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138.5</w:t>
      </w:r>
      <w:r>
        <w:rPr>
          <w:rFonts w:hint="eastAsia" w:ascii="仿宋_GB2312" w:hAnsi="仿宋_GB2312" w:eastAsia="仿宋_GB2312" w:cs="仿宋_GB2312"/>
          <w:color w:val="000000"/>
          <w:sz w:val="32"/>
          <w:szCs w:val="32"/>
        </w:rPr>
        <w:t>%，主要是：2016年</w:t>
      </w:r>
      <w:r>
        <w:rPr>
          <w:rFonts w:hint="eastAsia" w:ascii="仿宋_GB2312" w:hAnsi="仿宋_GB2312" w:eastAsia="仿宋_GB2312" w:cs="仿宋_GB2312"/>
          <w:color w:val="000000"/>
          <w:sz w:val="32"/>
          <w:szCs w:val="32"/>
          <w:lang w:eastAsia="zh-CN"/>
        </w:rPr>
        <w:t>市本级</w:t>
      </w:r>
      <w:r>
        <w:rPr>
          <w:rFonts w:hint="eastAsia" w:ascii="仿宋_GB2312" w:hAnsi="仿宋_GB2312" w:eastAsia="仿宋_GB2312" w:cs="仿宋_GB2312"/>
          <w:color w:val="000000"/>
          <w:sz w:val="32"/>
          <w:szCs w:val="32"/>
        </w:rPr>
        <w:t>政府债券</w:t>
      </w:r>
      <w:r>
        <w:rPr>
          <w:rFonts w:hint="eastAsia" w:ascii="仿宋_GB2312" w:hAnsi="仿宋_GB2312" w:eastAsia="仿宋_GB2312" w:cs="仿宋_GB2312"/>
          <w:color w:val="000000"/>
          <w:sz w:val="32"/>
          <w:szCs w:val="32"/>
          <w:lang w:eastAsia="zh-CN"/>
        </w:rPr>
        <w:t>同比</w:t>
      </w:r>
      <w:r>
        <w:rPr>
          <w:rFonts w:hint="eastAsia" w:ascii="仿宋_GB2312" w:hAnsi="仿宋_GB2312" w:eastAsia="仿宋_GB2312" w:cs="仿宋_GB2312"/>
          <w:color w:val="000000"/>
          <w:sz w:val="32"/>
          <w:szCs w:val="32"/>
        </w:rPr>
        <w:t>增加，发行费相应增长</w:t>
      </w:r>
      <w:r>
        <w:rPr>
          <w:rFonts w:hint="eastAsia" w:ascii="仿宋_GB2312" w:hAnsi="仿宋_GB2312" w:eastAsia="仿宋_GB2312" w:cs="仿宋_GB2312"/>
          <w:color w:val="000000"/>
          <w:sz w:val="32"/>
          <w:szCs w:val="32"/>
          <w:lang w:eastAsia="zh-CN"/>
        </w:rPr>
        <w:t>所致</w:t>
      </w:r>
      <w:r>
        <w:rPr>
          <w:rFonts w:ascii="Times New Roman" w:hAnsi="Times New Roman" w:eastAsia="仿宋_GB2312"/>
          <w:color w:val="000000"/>
          <w:sz w:val="32"/>
          <w:szCs w:val="32"/>
        </w:rPr>
        <w:t>。</w:t>
      </w:r>
    </w:p>
    <w:p>
      <w:pPr>
        <w:snapToGrid w:val="0"/>
        <w:spacing w:line="570" w:lineRule="exact"/>
        <w:ind w:firstLine="600" w:firstLineChars="200"/>
        <w:rPr>
          <w:rFonts w:ascii="Times New Roman" w:hAnsi="Times New Roman" w:eastAsia="黑体"/>
          <w:b/>
          <w:bCs/>
          <w:color w:val="000000"/>
          <w:sz w:val="32"/>
          <w:szCs w:val="32"/>
        </w:rPr>
      </w:pPr>
      <w:r>
        <w:rPr>
          <w:rFonts w:hint="eastAsia" w:ascii="Times New Roman" w:hAnsi="Times New Roman" w:eastAsia="黑体"/>
          <w:b/>
          <w:bCs/>
          <w:color w:val="000000"/>
          <w:sz w:val="32"/>
          <w:szCs w:val="32"/>
        </w:rPr>
        <w:t>三</w:t>
      </w:r>
      <w:r>
        <w:rPr>
          <w:rFonts w:ascii="Times New Roman" w:hAnsi="Times New Roman" w:eastAsia="黑体"/>
          <w:b/>
          <w:bCs/>
          <w:color w:val="000000"/>
          <w:sz w:val="32"/>
          <w:szCs w:val="32"/>
        </w:rPr>
        <w:t>、</w:t>
      </w:r>
      <w:r>
        <w:rPr>
          <w:rFonts w:hint="eastAsia" w:ascii="Times New Roman" w:hAnsi="Times New Roman" w:eastAsia="黑体"/>
          <w:b/>
          <w:bCs/>
          <w:color w:val="000000"/>
          <w:sz w:val="32"/>
          <w:szCs w:val="32"/>
          <w:lang w:eastAsia="zh-CN"/>
        </w:rPr>
        <w:t>市本级</w:t>
      </w:r>
      <w:r>
        <w:rPr>
          <w:rFonts w:ascii="Times New Roman" w:hAnsi="Times New Roman" w:eastAsia="黑体"/>
          <w:b/>
          <w:bCs/>
          <w:color w:val="000000"/>
          <w:sz w:val="32"/>
          <w:szCs w:val="32"/>
        </w:rPr>
        <w:t>政府性基金预算科目增减变化情况</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（一）文化体育与传媒支出</w:t>
      </w:r>
      <w:r>
        <w:rPr>
          <w:rFonts w:hint="eastAsia" w:ascii="楷体_GB2312" w:hAnsi="Times New Roman" w:eastAsia="楷体_GB2312"/>
          <w:b/>
          <w:bCs/>
          <w:color w:val="000000"/>
          <w:sz w:val="32"/>
          <w:szCs w:val="32"/>
        </w:rPr>
        <w:t>类</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文化体育与传媒支出类比2015年决算</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7万元，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60%</w:t>
      </w:r>
      <w:r>
        <w:rPr>
          <w:rFonts w:hint="eastAsia" w:ascii="仿宋_GB2312" w:hAnsi="仿宋_GB2312" w:eastAsia="仿宋_GB2312" w:cs="仿宋_GB2312"/>
          <w:color w:val="000000"/>
          <w:sz w:val="32"/>
          <w:szCs w:val="32"/>
        </w:rPr>
        <w:t>，主要是：2016年资助少数民族电影译制</w:t>
      </w:r>
      <w:r>
        <w:rPr>
          <w:rFonts w:hint="eastAsia" w:ascii="仿宋_GB2312" w:hAnsi="仿宋_GB2312" w:eastAsia="仿宋_GB2312" w:cs="仿宋_GB2312"/>
          <w:color w:val="000000"/>
          <w:sz w:val="32"/>
          <w:szCs w:val="32"/>
          <w:lang w:eastAsia="zh-CN"/>
        </w:rPr>
        <w:t>增支</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（二）社会保障和就业支出</w:t>
      </w:r>
      <w:r>
        <w:rPr>
          <w:rFonts w:hint="eastAsia" w:ascii="楷体_GB2312" w:hAnsi="Times New Roman" w:eastAsia="楷体_GB2312"/>
          <w:b/>
          <w:bCs/>
          <w:color w:val="000000"/>
          <w:sz w:val="32"/>
          <w:szCs w:val="32"/>
        </w:rPr>
        <w:t>类</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社会保障支出和就业支出类比2015年决算数减少</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90</w:t>
      </w:r>
      <w:r>
        <w:rPr>
          <w:rFonts w:hint="eastAsia" w:ascii="仿宋_GB2312" w:hAnsi="仿宋_GB2312" w:eastAsia="仿宋_GB2312" w:cs="仿宋_GB2312"/>
          <w:color w:val="000000"/>
          <w:sz w:val="32"/>
          <w:szCs w:val="32"/>
        </w:rPr>
        <w:t>%，主要是：2016年</w:t>
      </w:r>
      <w:r>
        <w:rPr>
          <w:rFonts w:hint="eastAsia" w:ascii="仿宋_GB2312" w:hAnsi="仿宋_GB2312" w:eastAsia="仿宋_GB2312" w:cs="仿宋_GB2312"/>
          <w:color w:val="000000"/>
          <w:sz w:val="32"/>
          <w:szCs w:val="32"/>
          <w:lang w:eastAsia="zh-CN"/>
        </w:rPr>
        <w:t>市本级</w:t>
      </w:r>
      <w:r>
        <w:rPr>
          <w:rFonts w:hint="eastAsia" w:ascii="仿宋_GB2312" w:hAnsi="仿宋_GB2312" w:eastAsia="仿宋_GB2312" w:cs="仿宋_GB2312"/>
          <w:color w:val="000000"/>
          <w:sz w:val="32"/>
          <w:szCs w:val="32"/>
        </w:rPr>
        <w:t>大中型水库移民后期扶持基金支出</w:t>
      </w:r>
      <w:r>
        <w:rPr>
          <w:rFonts w:hint="eastAsia" w:ascii="仿宋_GB2312" w:hAnsi="仿宋_GB2312" w:eastAsia="仿宋_GB2312" w:cs="仿宋_GB2312"/>
          <w:color w:val="000000"/>
          <w:sz w:val="32"/>
          <w:szCs w:val="32"/>
          <w:lang w:eastAsia="zh-CN"/>
        </w:rPr>
        <w:t>同比下降</w:t>
      </w:r>
      <w:r>
        <w:rPr>
          <w:rFonts w:hint="eastAsia" w:ascii="仿宋_GB2312" w:hAnsi="仿宋_GB2312" w:eastAsia="仿宋_GB2312" w:cs="仿宋_GB2312"/>
          <w:color w:val="000000"/>
          <w:sz w:val="32"/>
          <w:szCs w:val="32"/>
          <w:lang w:val="en-US" w:eastAsia="zh-CN"/>
        </w:rPr>
        <w:t>9万元</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楷体_GB2312" w:hAnsi="Times New Roman" w:eastAsia="楷体_GB2312"/>
          <w:color w:val="000000"/>
          <w:sz w:val="32"/>
          <w:szCs w:val="32"/>
        </w:rPr>
      </w:pPr>
      <w:r>
        <w:rPr>
          <w:rFonts w:ascii="楷体_GB2312" w:hAnsi="Times New Roman" w:eastAsia="楷体_GB2312"/>
          <w:b/>
          <w:bCs/>
          <w:color w:val="000000"/>
          <w:sz w:val="32"/>
          <w:szCs w:val="32"/>
        </w:rPr>
        <w:t>（三）</w:t>
      </w:r>
      <w:r>
        <w:rPr>
          <w:rFonts w:hint="eastAsia" w:ascii="楷体_GB2312" w:hAnsi="Times New Roman" w:eastAsia="楷体_GB2312"/>
          <w:b/>
          <w:bCs/>
          <w:color w:val="000000"/>
          <w:sz w:val="32"/>
          <w:szCs w:val="32"/>
        </w:rPr>
        <w:t>城乡社区</w:t>
      </w:r>
      <w:r>
        <w:rPr>
          <w:rFonts w:ascii="楷体_GB2312" w:hAnsi="Times New Roman" w:eastAsia="楷体_GB2312"/>
          <w:b/>
          <w:bCs/>
          <w:color w:val="000000"/>
          <w:sz w:val="32"/>
          <w:szCs w:val="32"/>
        </w:rPr>
        <w:t>支出</w:t>
      </w:r>
      <w:r>
        <w:rPr>
          <w:rFonts w:hint="eastAsia" w:ascii="楷体_GB2312" w:hAnsi="Times New Roman" w:eastAsia="楷体_GB2312"/>
          <w:b/>
          <w:bCs/>
          <w:color w:val="000000"/>
          <w:sz w:val="32"/>
          <w:szCs w:val="32"/>
        </w:rPr>
        <w:t>类</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城乡社区支出类比2015</w:t>
      </w:r>
      <w:r>
        <w:rPr>
          <w:rFonts w:hint="eastAsia" w:ascii="仿宋_GB2312" w:hAnsi="仿宋_GB2312" w:eastAsia="仿宋_GB2312" w:cs="仿宋_GB2312"/>
          <w:color w:val="000000"/>
          <w:sz w:val="32"/>
          <w:szCs w:val="32"/>
          <w:lang w:eastAsia="zh-CN"/>
        </w:rPr>
        <w:t>年决算减少</w:t>
      </w:r>
      <w:r>
        <w:rPr>
          <w:rFonts w:hint="eastAsia" w:ascii="仿宋_GB2312" w:hAnsi="仿宋_GB2312" w:eastAsia="仿宋_GB2312" w:cs="仿宋_GB2312"/>
          <w:color w:val="000000"/>
          <w:sz w:val="32"/>
          <w:szCs w:val="32"/>
          <w:lang w:val="en-US" w:eastAsia="zh-CN"/>
        </w:rPr>
        <w:t>1387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97.9</w:t>
      </w:r>
      <w:r>
        <w:rPr>
          <w:rFonts w:hint="eastAsia" w:ascii="仿宋_GB2312" w:hAnsi="仿宋_GB2312" w:eastAsia="仿宋_GB2312" w:cs="仿宋_GB2312"/>
          <w:color w:val="000000"/>
          <w:sz w:val="32"/>
          <w:szCs w:val="32"/>
        </w:rPr>
        <w:t>%，主要是：政府住房基金及对应专项债务收入安排的支出</w:t>
      </w:r>
      <w:r>
        <w:rPr>
          <w:rFonts w:hint="eastAsia" w:ascii="仿宋_GB2312" w:hAnsi="仿宋_GB2312" w:eastAsia="仿宋_GB2312" w:cs="仿宋_GB2312"/>
          <w:color w:val="000000"/>
          <w:sz w:val="32"/>
          <w:szCs w:val="32"/>
          <w:lang w:eastAsia="zh-CN"/>
        </w:rPr>
        <w:t>转列一般预算支出</w:t>
      </w:r>
      <w:r>
        <w:rPr>
          <w:rFonts w:hint="eastAsia" w:ascii="仿宋_GB2312" w:hAnsi="仿宋_GB2312" w:eastAsia="仿宋_GB2312" w:cs="仿宋_GB2312"/>
          <w:color w:val="000000"/>
          <w:sz w:val="32"/>
          <w:szCs w:val="32"/>
        </w:rPr>
        <w:t>。</w:t>
      </w:r>
    </w:p>
    <w:p>
      <w:pPr>
        <w:snapToGrid w:val="0"/>
        <w:spacing w:line="570" w:lineRule="exact"/>
        <w:ind w:firstLine="600" w:firstLineChars="200"/>
        <w:rPr>
          <w:rFonts w:ascii="楷体_GB2312" w:hAnsi="Times New Roman" w:eastAsia="楷体_GB2312"/>
          <w:b/>
          <w:bCs/>
          <w:color w:val="000000"/>
          <w:sz w:val="32"/>
          <w:szCs w:val="32"/>
        </w:rPr>
      </w:pPr>
      <w:r>
        <w:rPr>
          <w:rFonts w:hint="eastAsia" w:ascii="楷体_GB2312" w:hAnsi="Times New Roman" w:eastAsia="楷体_GB2312"/>
          <w:b/>
          <w:bCs/>
          <w:color w:val="000000"/>
          <w:sz w:val="32"/>
          <w:szCs w:val="32"/>
        </w:rPr>
        <w:t>（四）</w:t>
      </w:r>
      <w:r>
        <w:rPr>
          <w:rFonts w:ascii="楷体_GB2312" w:hAnsi="Times New Roman" w:eastAsia="楷体_GB2312"/>
          <w:b/>
          <w:bCs/>
          <w:color w:val="000000"/>
          <w:sz w:val="32"/>
          <w:szCs w:val="32"/>
        </w:rPr>
        <w:t>农林水支出</w:t>
      </w:r>
      <w:r>
        <w:rPr>
          <w:rFonts w:hint="eastAsia" w:ascii="楷体_GB2312" w:hAnsi="Times New Roman" w:eastAsia="楷体_GB2312"/>
          <w:b/>
          <w:bCs/>
          <w:color w:val="000000"/>
          <w:sz w:val="32"/>
          <w:szCs w:val="32"/>
        </w:rPr>
        <w:t>类</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农林水支出类比2015年决算数减少</w:t>
      </w:r>
      <w:r>
        <w:rPr>
          <w:rFonts w:hint="eastAsia" w:ascii="仿宋_GB2312" w:hAnsi="仿宋_GB2312" w:eastAsia="仿宋_GB2312" w:cs="仿宋_GB2312"/>
          <w:color w:val="000000"/>
          <w:sz w:val="32"/>
          <w:szCs w:val="32"/>
          <w:lang w:val="en-US" w:eastAsia="zh-CN"/>
        </w:rPr>
        <w:t>102</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59</w:t>
      </w:r>
      <w:r>
        <w:rPr>
          <w:rFonts w:hint="eastAsia" w:ascii="仿宋_GB2312" w:hAnsi="仿宋_GB2312" w:eastAsia="仿宋_GB2312" w:cs="仿宋_GB2312"/>
          <w:color w:val="000000"/>
          <w:sz w:val="32"/>
          <w:szCs w:val="32"/>
        </w:rPr>
        <w:t>%。主要是：一是2016年年初预算批复的重大水利工程建设基金较上年有所减少；二是大中型水库库区基金及对应专项债务收入安排的支出有所减少。</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w:t>
      </w:r>
      <w:r>
        <w:rPr>
          <w:rFonts w:hint="eastAsia" w:ascii="楷体_GB2312" w:hAnsi="Times New Roman" w:eastAsia="楷体_GB2312"/>
          <w:b/>
          <w:bCs/>
          <w:color w:val="000000"/>
          <w:sz w:val="32"/>
          <w:szCs w:val="32"/>
        </w:rPr>
        <w:t>五</w:t>
      </w:r>
      <w:r>
        <w:rPr>
          <w:rFonts w:ascii="楷体_GB2312" w:hAnsi="Times New Roman" w:eastAsia="楷体_GB2312"/>
          <w:b/>
          <w:bCs/>
          <w:color w:val="000000"/>
          <w:sz w:val="32"/>
          <w:szCs w:val="32"/>
        </w:rPr>
        <w:t>）资源勘探信息等支出</w:t>
      </w:r>
      <w:r>
        <w:rPr>
          <w:rFonts w:hint="eastAsia" w:ascii="楷体_GB2312" w:hAnsi="Times New Roman" w:eastAsia="楷体_GB2312"/>
          <w:b/>
          <w:bCs/>
          <w:color w:val="000000"/>
          <w:sz w:val="32"/>
          <w:szCs w:val="32"/>
        </w:rPr>
        <w:t>类</w:t>
      </w:r>
    </w:p>
    <w:p>
      <w:pPr>
        <w:snapToGrid w:val="0"/>
        <w:spacing w:line="570" w:lineRule="exact"/>
        <w:ind w:firstLine="60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资源勘探信息等支出类比2015年决算数减少</w:t>
      </w:r>
      <w:r>
        <w:rPr>
          <w:rFonts w:hint="eastAsia" w:ascii="仿宋_GB2312" w:hAnsi="仿宋_GB2312" w:eastAsia="仿宋_GB2312" w:cs="仿宋_GB2312"/>
          <w:color w:val="000000"/>
          <w:sz w:val="32"/>
          <w:szCs w:val="32"/>
          <w:lang w:val="en-US" w:eastAsia="zh-CN"/>
        </w:rPr>
        <w:t>160</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88.9</w:t>
      </w:r>
      <w:r>
        <w:rPr>
          <w:rFonts w:hint="eastAsia" w:ascii="仿宋_GB2312" w:hAnsi="仿宋_GB2312" w:eastAsia="仿宋_GB2312" w:cs="仿宋_GB2312"/>
          <w:color w:val="000000"/>
          <w:sz w:val="32"/>
          <w:szCs w:val="32"/>
        </w:rPr>
        <w:t>%。主要是：一是无线电频率占用费从2016年1月1日起转列一般公共预算；二是按照《财政部关于取消、停征和整合部分政府性基金项目等有关问题的通知》（财预〔2016〕11号）规定，从2016年2月1日起，停止征收散装水泥专项资金，支出相应减少</w:t>
      </w:r>
      <w:r>
        <w:rPr>
          <w:rFonts w:hint="eastAsia" w:ascii="仿宋_GB2312" w:hAnsi="仿宋_GB2312" w:eastAsia="仿宋_GB2312" w:cs="仿宋_GB2312"/>
          <w:color w:val="000000"/>
          <w:sz w:val="32"/>
          <w:szCs w:val="32"/>
          <w:lang w:eastAsia="zh-CN"/>
        </w:rPr>
        <w:t>。</w:t>
      </w:r>
    </w:p>
    <w:p>
      <w:pPr>
        <w:snapToGrid w:val="0"/>
        <w:spacing w:line="570" w:lineRule="exact"/>
        <w:ind w:firstLine="600" w:firstLineChars="200"/>
        <w:rPr>
          <w:rFonts w:ascii="楷体_GB2312" w:hAnsi="Times New Roman" w:eastAsia="楷体_GB2312"/>
          <w:b/>
          <w:bCs/>
          <w:color w:val="000000"/>
          <w:sz w:val="32"/>
          <w:szCs w:val="32"/>
        </w:rPr>
      </w:pPr>
      <w:r>
        <w:rPr>
          <w:rFonts w:ascii="楷体_GB2312" w:hAnsi="Times New Roman" w:eastAsia="楷体_GB2312"/>
          <w:b/>
          <w:bCs/>
          <w:color w:val="000000"/>
          <w:sz w:val="32"/>
          <w:szCs w:val="32"/>
        </w:rPr>
        <w:t>（</w:t>
      </w:r>
      <w:r>
        <w:rPr>
          <w:rFonts w:hint="eastAsia" w:ascii="楷体_GB2312" w:hAnsi="Times New Roman" w:eastAsia="楷体_GB2312"/>
          <w:b/>
          <w:bCs/>
          <w:color w:val="000000"/>
          <w:sz w:val="32"/>
          <w:szCs w:val="32"/>
          <w:lang w:eastAsia="zh-CN"/>
        </w:rPr>
        <w:t>六</w:t>
      </w:r>
      <w:r>
        <w:rPr>
          <w:rFonts w:ascii="楷体_GB2312" w:hAnsi="Times New Roman" w:eastAsia="楷体_GB2312"/>
          <w:b/>
          <w:bCs/>
          <w:color w:val="000000"/>
          <w:sz w:val="32"/>
          <w:szCs w:val="32"/>
        </w:rPr>
        <w:t>）其他支出</w:t>
      </w:r>
      <w:r>
        <w:rPr>
          <w:rFonts w:hint="eastAsia" w:ascii="楷体_GB2312" w:hAnsi="Times New Roman" w:eastAsia="楷体_GB2312"/>
          <w:b/>
          <w:bCs/>
          <w:color w:val="000000"/>
          <w:sz w:val="32"/>
          <w:szCs w:val="32"/>
        </w:rPr>
        <w:t>类</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其他支出类比2015年决算减少</w:t>
      </w:r>
      <w:r>
        <w:rPr>
          <w:rFonts w:hint="eastAsia" w:ascii="仿宋_GB2312" w:hAnsi="仿宋_GB2312" w:eastAsia="仿宋_GB2312" w:cs="仿宋_GB2312"/>
          <w:color w:val="000000"/>
          <w:sz w:val="32"/>
          <w:szCs w:val="32"/>
          <w:lang w:val="en-US" w:eastAsia="zh-CN"/>
        </w:rPr>
        <w:t>1135</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26.3</w:t>
      </w:r>
      <w:r>
        <w:rPr>
          <w:rFonts w:hint="eastAsia" w:ascii="仿宋_GB2312" w:hAnsi="仿宋_GB2312" w:eastAsia="仿宋_GB2312" w:cs="仿宋_GB2312"/>
          <w:color w:val="000000"/>
          <w:sz w:val="32"/>
          <w:szCs w:val="32"/>
        </w:rPr>
        <w:t>%。增减原因如下：</w:t>
      </w:r>
    </w:p>
    <w:p>
      <w:pPr>
        <w:snapToGrid w:val="0"/>
        <w:spacing w:line="570" w:lineRule="exact"/>
        <w:ind w:firstLine="60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增加的原因：2016年以前，彩票发行销售机构业务费属预算外专户管理，从2016年起纳入政府性基金预算管理，支出相应增加。</w:t>
      </w:r>
    </w:p>
    <w:p>
      <w:pPr>
        <w:snapToGrid w:val="0"/>
        <w:spacing w:line="570" w:lineRule="exact"/>
        <w:ind w:firstLine="60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减少的原因：按照《财政部关于取消、停征和整合部分政府性基金项目等有关问题的通知》（财预〔2016〕11号）规定，从2016年2月1日起，停止征收价格调节基金，支出相应减少；三是根据省政府办公厅《关于筹措新增专项扶贫资金有关事项的通知》，彩票公益金统筹20%用于扶贫，彩票公益金及对应专项债务收入安排的支出相应减少。</w:t>
      </w:r>
    </w:p>
    <w:p>
      <w:pPr>
        <w:snapToGrid w:val="0"/>
        <w:spacing w:line="570" w:lineRule="exact"/>
        <w:ind w:firstLine="600" w:firstLineChars="200"/>
        <w:rPr>
          <w:rFonts w:hint="eastAsia" w:ascii="仿宋_GB2312" w:hAnsi="仿宋_GB2312" w:eastAsia="仿宋_GB2312" w:cs="仿宋_GB2312"/>
          <w:color w:val="000000"/>
          <w:sz w:val="32"/>
          <w:szCs w:val="32"/>
        </w:rPr>
      </w:pPr>
    </w:p>
    <w:p>
      <w:pPr>
        <w:snapToGrid w:val="0"/>
        <w:spacing w:line="570" w:lineRule="exact"/>
        <w:ind w:firstLine="4480" w:firstLineChars="1400"/>
        <w:rPr>
          <w:rFonts w:hint="eastAsia" w:ascii="仿宋_GB2312" w:hAnsi="仿宋_GB2312" w:eastAsia="仿宋_GB2312" w:cs="仿宋_GB2312"/>
          <w:color w:val="000000"/>
          <w:sz w:val="32"/>
          <w:szCs w:val="32"/>
          <w:lang w:eastAsia="zh-CN"/>
        </w:rPr>
      </w:pPr>
      <w:bookmarkStart w:id="0" w:name="_GoBack"/>
      <w:bookmarkEnd w:id="0"/>
      <w:r>
        <w:rPr>
          <w:rFonts w:hint="eastAsia" w:ascii="仿宋_GB2312" w:hAnsi="仿宋_GB2312" w:eastAsia="仿宋_GB2312" w:cs="仿宋_GB2312"/>
          <w:color w:val="000000"/>
          <w:sz w:val="32"/>
          <w:szCs w:val="32"/>
          <w:lang w:eastAsia="zh-CN"/>
        </w:rPr>
        <w:t>临沧市财政局国库科</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entury">
    <w:panose1 w:val="0204060405050502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79"/>
    <w:rsid w:val="00001CC1"/>
    <w:rsid w:val="00007975"/>
    <w:rsid w:val="00010066"/>
    <w:rsid w:val="00013C21"/>
    <w:rsid w:val="000144E7"/>
    <w:rsid w:val="00014507"/>
    <w:rsid w:val="000157B5"/>
    <w:rsid w:val="00024A9D"/>
    <w:rsid w:val="000328F8"/>
    <w:rsid w:val="00044097"/>
    <w:rsid w:val="00045039"/>
    <w:rsid w:val="00053100"/>
    <w:rsid w:val="00053520"/>
    <w:rsid w:val="000547AD"/>
    <w:rsid w:val="0008637C"/>
    <w:rsid w:val="00090898"/>
    <w:rsid w:val="00096A56"/>
    <w:rsid w:val="000A4523"/>
    <w:rsid w:val="000A5E69"/>
    <w:rsid w:val="000A71E6"/>
    <w:rsid w:val="000B1E6B"/>
    <w:rsid w:val="000B6277"/>
    <w:rsid w:val="000C5BDB"/>
    <w:rsid w:val="000C673C"/>
    <w:rsid w:val="000D6383"/>
    <w:rsid w:val="000E2EA3"/>
    <w:rsid w:val="000E3F79"/>
    <w:rsid w:val="000F270D"/>
    <w:rsid w:val="000F61E1"/>
    <w:rsid w:val="000F6862"/>
    <w:rsid w:val="0012332B"/>
    <w:rsid w:val="00130BDA"/>
    <w:rsid w:val="00130F9A"/>
    <w:rsid w:val="00131CAB"/>
    <w:rsid w:val="00134600"/>
    <w:rsid w:val="00135E58"/>
    <w:rsid w:val="0014347C"/>
    <w:rsid w:val="00146669"/>
    <w:rsid w:val="00167767"/>
    <w:rsid w:val="00172877"/>
    <w:rsid w:val="00175F21"/>
    <w:rsid w:val="00194DD8"/>
    <w:rsid w:val="00195756"/>
    <w:rsid w:val="001A1EDE"/>
    <w:rsid w:val="001A30BF"/>
    <w:rsid w:val="001A4338"/>
    <w:rsid w:val="001B6CB6"/>
    <w:rsid w:val="001D37FE"/>
    <w:rsid w:val="001E2742"/>
    <w:rsid w:val="001F2A29"/>
    <w:rsid w:val="001F532B"/>
    <w:rsid w:val="002043F7"/>
    <w:rsid w:val="002105AF"/>
    <w:rsid w:val="00213C32"/>
    <w:rsid w:val="00232FDD"/>
    <w:rsid w:val="00246D60"/>
    <w:rsid w:val="00247E31"/>
    <w:rsid w:val="00261A60"/>
    <w:rsid w:val="002638C6"/>
    <w:rsid w:val="002645A9"/>
    <w:rsid w:val="0026792E"/>
    <w:rsid w:val="002805DC"/>
    <w:rsid w:val="00285643"/>
    <w:rsid w:val="0028787B"/>
    <w:rsid w:val="0029076F"/>
    <w:rsid w:val="00292456"/>
    <w:rsid w:val="00294363"/>
    <w:rsid w:val="002A0A8C"/>
    <w:rsid w:val="002A5439"/>
    <w:rsid w:val="002A6A5A"/>
    <w:rsid w:val="002B0768"/>
    <w:rsid w:val="002B75C3"/>
    <w:rsid w:val="002C2EBA"/>
    <w:rsid w:val="002C61FB"/>
    <w:rsid w:val="002D719C"/>
    <w:rsid w:val="002E1053"/>
    <w:rsid w:val="002E13DD"/>
    <w:rsid w:val="002E2B97"/>
    <w:rsid w:val="002E6902"/>
    <w:rsid w:val="002F4D2A"/>
    <w:rsid w:val="002F5C0B"/>
    <w:rsid w:val="003068FA"/>
    <w:rsid w:val="003311C6"/>
    <w:rsid w:val="00333120"/>
    <w:rsid w:val="00333846"/>
    <w:rsid w:val="00335F15"/>
    <w:rsid w:val="0034337A"/>
    <w:rsid w:val="00347BD7"/>
    <w:rsid w:val="00347D80"/>
    <w:rsid w:val="003519B1"/>
    <w:rsid w:val="00354037"/>
    <w:rsid w:val="003610A6"/>
    <w:rsid w:val="00363306"/>
    <w:rsid w:val="00366908"/>
    <w:rsid w:val="00366A33"/>
    <w:rsid w:val="00372D53"/>
    <w:rsid w:val="00376FC7"/>
    <w:rsid w:val="00382B78"/>
    <w:rsid w:val="00385171"/>
    <w:rsid w:val="003862A8"/>
    <w:rsid w:val="003B0BDE"/>
    <w:rsid w:val="003B4831"/>
    <w:rsid w:val="003C2719"/>
    <w:rsid w:val="003D0058"/>
    <w:rsid w:val="003D01EB"/>
    <w:rsid w:val="003D3B50"/>
    <w:rsid w:val="003F36A5"/>
    <w:rsid w:val="003F6334"/>
    <w:rsid w:val="004041AC"/>
    <w:rsid w:val="00414879"/>
    <w:rsid w:val="004151AE"/>
    <w:rsid w:val="00415BCF"/>
    <w:rsid w:val="00424BC4"/>
    <w:rsid w:val="00424F8B"/>
    <w:rsid w:val="00432B3D"/>
    <w:rsid w:val="00435739"/>
    <w:rsid w:val="004359B9"/>
    <w:rsid w:val="00436336"/>
    <w:rsid w:val="004371F4"/>
    <w:rsid w:val="0044168A"/>
    <w:rsid w:val="004579CE"/>
    <w:rsid w:val="00457BDC"/>
    <w:rsid w:val="00460022"/>
    <w:rsid w:val="00460C97"/>
    <w:rsid w:val="00465F30"/>
    <w:rsid w:val="00472CB7"/>
    <w:rsid w:val="004744F2"/>
    <w:rsid w:val="00475C70"/>
    <w:rsid w:val="004761D9"/>
    <w:rsid w:val="00480B24"/>
    <w:rsid w:val="004832AC"/>
    <w:rsid w:val="004927C5"/>
    <w:rsid w:val="00493231"/>
    <w:rsid w:val="004A1AFB"/>
    <w:rsid w:val="004A550F"/>
    <w:rsid w:val="004A7143"/>
    <w:rsid w:val="004B0B33"/>
    <w:rsid w:val="004B3516"/>
    <w:rsid w:val="004B3B5C"/>
    <w:rsid w:val="004C1805"/>
    <w:rsid w:val="004C1BED"/>
    <w:rsid w:val="004C5FF2"/>
    <w:rsid w:val="004C6532"/>
    <w:rsid w:val="004D143B"/>
    <w:rsid w:val="004D296B"/>
    <w:rsid w:val="004D7296"/>
    <w:rsid w:val="004E2AE6"/>
    <w:rsid w:val="004E5AD1"/>
    <w:rsid w:val="004E7A7C"/>
    <w:rsid w:val="004E7CD0"/>
    <w:rsid w:val="004F0787"/>
    <w:rsid w:val="004F1826"/>
    <w:rsid w:val="004F2182"/>
    <w:rsid w:val="005018D5"/>
    <w:rsid w:val="00505030"/>
    <w:rsid w:val="005065E7"/>
    <w:rsid w:val="00513CB2"/>
    <w:rsid w:val="005245EB"/>
    <w:rsid w:val="00525EDE"/>
    <w:rsid w:val="00531DF1"/>
    <w:rsid w:val="00532637"/>
    <w:rsid w:val="00536C1D"/>
    <w:rsid w:val="00536FD3"/>
    <w:rsid w:val="0054214E"/>
    <w:rsid w:val="00544B1C"/>
    <w:rsid w:val="00546F20"/>
    <w:rsid w:val="0056741A"/>
    <w:rsid w:val="00567A17"/>
    <w:rsid w:val="0057724B"/>
    <w:rsid w:val="00583EF6"/>
    <w:rsid w:val="005847C7"/>
    <w:rsid w:val="00595E64"/>
    <w:rsid w:val="005A4E72"/>
    <w:rsid w:val="005A6444"/>
    <w:rsid w:val="005B1C7B"/>
    <w:rsid w:val="005B203F"/>
    <w:rsid w:val="005B5026"/>
    <w:rsid w:val="005B6D94"/>
    <w:rsid w:val="005C0A2F"/>
    <w:rsid w:val="005C1850"/>
    <w:rsid w:val="005C285D"/>
    <w:rsid w:val="005C4077"/>
    <w:rsid w:val="005C6611"/>
    <w:rsid w:val="005D69AA"/>
    <w:rsid w:val="005E0005"/>
    <w:rsid w:val="005E3E07"/>
    <w:rsid w:val="005E3FB2"/>
    <w:rsid w:val="005F5381"/>
    <w:rsid w:val="005F5927"/>
    <w:rsid w:val="005F7091"/>
    <w:rsid w:val="00600F04"/>
    <w:rsid w:val="00603815"/>
    <w:rsid w:val="00610802"/>
    <w:rsid w:val="006158E6"/>
    <w:rsid w:val="00620234"/>
    <w:rsid w:val="006212D9"/>
    <w:rsid w:val="006259EA"/>
    <w:rsid w:val="00626EDC"/>
    <w:rsid w:val="00635203"/>
    <w:rsid w:val="00635A7A"/>
    <w:rsid w:val="0063671A"/>
    <w:rsid w:val="0064469D"/>
    <w:rsid w:val="00647529"/>
    <w:rsid w:val="00652B69"/>
    <w:rsid w:val="006542F2"/>
    <w:rsid w:val="00667D81"/>
    <w:rsid w:val="006737C0"/>
    <w:rsid w:val="00675182"/>
    <w:rsid w:val="0067534E"/>
    <w:rsid w:val="006777A4"/>
    <w:rsid w:val="00677F1F"/>
    <w:rsid w:val="006879BF"/>
    <w:rsid w:val="00690C88"/>
    <w:rsid w:val="00690E30"/>
    <w:rsid w:val="006936B0"/>
    <w:rsid w:val="006A1393"/>
    <w:rsid w:val="006A34A6"/>
    <w:rsid w:val="006A5172"/>
    <w:rsid w:val="006B1A36"/>
    <w:rsid w:val="006B275A"/>
    <w:rsid w:val="006B489D"/>
    <w:rsid w:val="006C20C6"/>
    <w:rsid w:val="006C489B"/>
    <w:rsid w:val="006D0328"/>
    <w:rsid w:val="006D285F"/>
    <w:rsid w:val="006D288F"/>
    <w:rsid w:val="006D3EC5"/>
    <w:rsid w:val="006D699E"/>
    <w:rsid w:val="006D6D7B"/>
    <w:rsid w:val="006E04AC"/>
    <w:rsid w:val="006E1A41"/>
    <w:rsid w:val="006E40C6"/>
    <w:rsid w:val="006E56A4"/>
    <w:rsid w:val="006F0C7C"/>
    <w:rsid w:val="006F1E94"/>
    <w:rsid w:val="00700AFF"/>
    <w:rsid w:val="00702CBC"/>
    <w:rsid w:val="00702D69"/>
    <w:rsid w:val="00705143"/>
    <w:rsid w:val="007052FF"/>
    <w:rsid w:val="007075E2"/>
    <w:rsid w:val="00716E8C"/>
    <w:rsid w:val="007271DA"/>
    <w:rsid w:val="00735AFA"/>
    <w:rsid w:val="00737923"/>
    <w:rsid w:val="007547F9"/>
    <w:rsid w:val="00760A74"/>
    <w:rsid w:val="0076460D"/>
    <w:rsid w:val="0077010A"/>
    <w:rsid w:val="007704E6"/>
    <w:rsid w:val="0077181F"/>
    <w:rsid w:val="0077506D"/>
    <w:rsid w:val="007777DC"/>
    <w:rsid w:val="00780B83"/>
    <w:rsid w:val="00787202"/>
    <w:rsid w:val="007930AD"/>
    <w:rsid w:val="0079539D"/>
    <w:rsid w:val="00795F16"/>
    <w:rsid w:val="007A3AEB"/>
    <w:rsid w:val="007A4C59"/>
    <w:rsid w:val="007A5101"/>
    <w:rsid w:val="007A5D4C"/>
    <w:rsid w:val="007A6F13"/>
    <w:rsid w:val="007B5730"/>
    <w:rsid w:val="007B6384"/>
    <w:rsid w:val="007C375E"/>
    <w:rsid w:val="007C766D"/>
    <w:rsid w:val="007D1D21"/>
    <w:rsid w:val="007D6D4C"/>
    <w:rsid w:val="007E0D36"/>
    <w:rsid w:val="007E6C69"/>
    <w:rsid w:val="007F4949"/>
    <w:rsid w:val="008012EB"/>
    <w:rsid w:val="008018DF"/>
    <w:rsid w:val="00804FA5"/>
    <w:rsid w:val="00805F81"/>
    <w:rsid w:val="00807C8B"/>
    <w:rsid w:val="00807D94"/>
    <w:rsid w:val="00812924"/>
    <w:rsid w:val="00815428"/>
    <w:rsid w:val="00822D9F"/>
    <w:rsid w:val="00823C5C"/>
    <w:rsid w:val="008358C5"/>
    <w:rsid w:val="00840F35"/>
    <w:rsid w:val="008419F6"/>
    <w:rsid w:val="00855CCE"/>
    <w:rsid w:val="0086193A"/>
    <w:rsid w:val="00862C19"/>
    <w:rsid w:val="00864E38"/>
    <w:rsid w:val="0086545C"/>
    <w:rsid w:val="00866DEA"/>
    <w:rsid w:val="008806FF"/>
    <w:rsid w:val="00881155"/>
    <w:rsid w:val="00883FCB"/>
    <w:rsid w:val="008852FA"/>
    <w:rsid w:val="00887FAF"/>
    <w:rsid w:val="008A7E3C"/>
    <w:rsid w:val="008B087A"/>
    <w:rsid w:val="008B6955"/>
    <w:rsid w:val="008C10AF"/>
    <w:rsid w:val="008C4241"/>
    <w:rsid w:val="008C656D"/>
    <w:rsid w:val="008C7DD0"/>
    <w:rsid w:val="008D393C"/>
    <w:rsid w:val="008D5772"/>
    <w:rsid w:val="008D5A87"/>
    <w:rsid w:val="008E52A8"/>
    <w:rsid w:val="008E5753"/>
    <w:rsid w:val="008F0833"/>
    <w:rsid w:val="008F4213"/>
    <w:rsid w:val="008F474D"/>
    <w:rsid w:val="008F70D5"/>
    <w:rsid w:val="00900FD2"/>
    <w:rsid w:val="00905FEC"/>
    <w:rsid w:val="009118EE"/>
    <w:rsid w:val="00911979"/>
    <w:rsid w:val="00914EC8"/>
    <w:rsid w:val="00914EDF"/>
    <w:rsid w:val="00922947"/>
    <w:rsid w:val="00932C94"/>
    <w:rsid w:val="0094008D"/>
    <w:rsid w:val="00946B90"/>
    <w:rsid w:val="00950518"/>
    <w:rsid w:val="0095382D"/>
    <w:rsid w:val="00953DD2"/>
    <w:rsid w:val="00976D18"/>
    <w:rsid w:val="00991C2E"/>
    <w:rsid w:val="009947D2"/>
    <w:rsid w:val="009A263E"/>
    <w:rsid w:val="009B1111"/>
    <w:rsid w:val="009B14F2"/>
    <w:rsid w:val="009B5359"/>
    <w:rsid w:val="009B566A"/>
    <w:rsid w:val="009C13B4"/>
    <w:rsid w:val="009E3487"/>
    <w:rsid w:val="009E6C91"/>
    <w:rsid w:val="009E7E97"/>
    <w:rsid w:val="009F2350"/>
    <w:rsid w:val="009F3D6E"/>
    <w:rsid w:val="00A01B0E"/>
    <w:rsid w:val="00A02B17"/>
    <w:rsid w:val="00A04A51"/>
    <w:rsid w:val="00A04C1B"/>
    <w:rsid w:val="00A06A83"/>
    <w:rsid w:val="00A07B33"/>
    <w:rsid w:val="00A11006"/>
    <w:rsid w:val="00A168B4"/>
    <w:rsid w:val="00A3194D"/>
    <w:rsid w:val="00A5322B"/>
    <w:rsid w:val="00A54E26"/>
    <w:rsid w:val="00A6293F"/>
    <w:rsid w:val="00A64591"/>
    <w:rsid w:val="00A74C9E"/>
    <w:rsid w:val="00A80032"/>
    <w:rsid w:val="00A83E6F"/>
    <w:rsid w:val="00A850AC"/>
    <w:rsid w:val="00A9743E"/>
    <w:rsid w:val="00AA4F09"/>
    <w:rsid w:val="00AA7EF2"/>
    <w:rsid w:val="00AB382E"/>
    <w:rsid w:val="00AB4278"/>
    <w:rsid w:val="00AB56D3"/>
    <w:rsid w:val="00AB5AA2"/>
    <w:rsid w:val="00AB6B71"/>
    <w:rsid w:val="00AD0261"/>
    <w:rsid w:val="00AD22F7"/>
    <w:rsid w:val="00AD7D88"/>
    <w:rsid w:val="00AE3A52"/>
    <w:rsid w:val="00AE5121"/>
    <w:rsid w:val="00AE5C93"/>
    <w:rsid w:val="00AE7FF7"/>
    <w:rsid w:val="00AF29BD"/>
    <w:rsid w:val="00AF5D4A"/>
    <w:rsid w:val="00B02A05"/>
    <w:rsid w:val="00B16775"/>
    <w:rsid w:val="00B17547"/>
    <w:rsid w:val="00B17F14"/>
    <w:rsid w:val="00B22DC2"/>
    <w:rsid w:val="00B24258"/>
    <w:rsid w:val="00B25C97"/>
    <w:rsid w:val="00B279FC"/>
    <w:rsid w:val="00B30468"/>
    <w:rsid w:val="00B32760"/>
    <w:rsid w:val="00B40222"/>
    <w:rsid w:val="00B47977"/>
    <w:rsid w:val="00B6068C"/>
    <w:rsid w:val="00B63961"/>
    <w:rsid w:val="00B75309"/>
    <w:rsid w:val="00B77185"/>
    <w:rsid w:val="00B77D42"/>
    <w:rsid w:val="00B82096"/>
    <w:rsid w:val="00B83C51"/>
    <w:rsid w:val="00B907DA"/>
    <w:rsid w:val="00B97604"/>
    <w:rsid w:val="00BB0378"/>
    <w:rsid w:val="00BB0DDC"/>
    <w:rsid w:val="00BB2D7B"/>
    <w:rsid w:val="00BB32B5"/>
    <w:rsid w:val="00BB40C9"/>
    <w:rsid w:val="00BB4AF3"/>
    <w:rsid w:val="00BB532F"/>
    <w:rsid w:val="00BC05BA"/>
    <w:rsid w:val="00BC1CE3"/>
    <w:rsid w:val="00BC398F"/>
    <w:rsid w:val="00BC5DC9"/>
    <w:rsid w:val="00BC68A0"/>
    <w:rsid w:val="00BD1520"/>
    <w:rsid w:val="00BD1867"/>
    <w:rsid w:val="00BD3171"/>
    <w:rsid w:val="00BD4AC2"/>
    <w:rsid w:val="00BD6A37"/>
    <w:rsid w:val="00BD7F66"/>
    <w:rsid w:val="00BE1C7A"/>
    <w:rsid w:val="00BE3CED"/>
    <w:rsid w:val="00BF0A17"/>
    <w:rsid w:val="00C002D9"/>
    <w:rsid w:val="00C15DB4"/>
    <w:rsid w:val="00C17426"/>
    <w:rsid w:val="00C24744"/>
    <w:rsid w:val="00C337B2"/>
    <w:rsid w:val="00C43B95"/>
    <w:rsid w:val="00C55453"/>
    <w:rsid w:val="00C55FD0"/>
    <w:rsid w:val="00C56E67"/>
    <w:rsid w:val="00C60369"/>
    <w:rsid w:val="00C61C51"/>
    <w:rsid w:val="00C64A74"/>
    <w:rsid w:val="00C64D06"/>
    <w:rsid w:val="00C65427"/>
    <w:rsid w:val="00C65DE0"/>
    <w:rsid w:val="00C66C58"/>
    <w:rsid w:val="00C720E0"/>
    <w:rsid w:val="00C7704A"/>
    <w:rsid w:val="00C81539"/>
    <w:rsid w:val="00C87FF2"/>
    <w:rsid w:val="00C92B93"/>
    <w:rsid w:val="00C94341"/>
    <w:rsid w:val="00C97E99"/>
    <w:rsid w:val="00CA07A5"/>
    <w:rsid w:val="00CB19A7"/>
    <w:rsid w:val="00CD0BA0"/>
    <w:rsid w:val="00CE3E66"/>
    <w:rsid w:val="00CE632C"/>
    <w:rsid w:val="00CE68C3"/>
    <w:rsid w:val="00CF1473"/>
    <w:rsid w:val="00CF1F2A"/>
    <w:rsid w:val="00CF79D6"/>
    <w:rsid w:val="00D02AE4"/>
    <w:rsid w:val="00D0437C"/>
    <w:rsid w:val="00D049B9"/>
    <w:rsid w:val="00D140D1"/>
    <w:rsid w:val="00D16AD2"/>
    <w:rsid w:val="00D16EAD"/>
    <w:rsid w:val="00D2343A"/>
    <w:rsid w:val="00D244A0"/>
    <w:rsid w:val="00D26EE7"/>
    <w:rsid w:val="00D320E4"/>
    <w:rsid w:val="00D35773"/>
    <w:rsid w:val="00D43D9D"/>
    <w:rsid w:val="00D47C6A"/>
    <w:rsid w:val="00D60E8A"/>
    <w:rsid w:val="00D636A8"/>
    <w:rsid w:val="00D64835"/>
    <w:rsid w:val="00D73397"/>
    <w:rsid w:val="00D81677"/>
    <w:rsid w:val="00D92B79"/>
    <w:rsid w:val="00D945E9"/>
    <w:rsid w:val="00D94909"/>
    <w:rsid w:val="00DA1FAC"/>
    <w:rsid w:val="00DA403C"/>
    <w:rsid w:val="00DA4455"/>
    <w:rsid w:val="00DA56AE"/>
    <w:rsid w:val="00DA70BE"/>
    <w:rsid w:val="00DB2552"/>
    <w:rsid w:val="00DB4C7B"/>
    <w:rsid w:val="00DB5C9D"/>
    <w:rsid w:val="00DB654E"/>
    <w:rsid w:val="00DC08FE"/>
    <w:rsid w:val="00DC2C40"/>
    <w:rsid w:val="00DC7219"/>
    <w:rsid w:val="00DD34A2"/>
    <w:rsid w:val="00DD40D0"/>
    <w:rsid w:val="00DD54E0"/>
    <w:rsid w:val="00DD550D"/>
    <w:rsid w:val="00DE71FD"/>
    <w:rsid w:val="00DF24E8"/>
    <w:rsid w:val="00DF2C0F"/>
    <w:rsid w:val="00E0018C"/>
    <w:rsid w:val="00E02BC9"/>
    <w:rsid w:val="00E06E4E"/>
    <w:rsid w:val="00E102F0"/>
    <w:rsid w:val="00E123EC"/>
    <w:rsid w:val="00E150A7"/>
    <w:rsid w:val="00E206E7"/>
    <w:rsid w:val="00E24653"/>
    <w:rsid w:val="00E40DDF"/>
    <w:rsid w:val="00E42D59"/>
    <w:rsid w:val="00E449B4"/>
    <w:rsid w:val="00E50B97"/>
    <w:rsid w:val="00E52CC2"/>
    <w:rsid w:val="00E52F07"/>
    <w:rsid w:val="00E55542"/>
    <w:rsid w:val="00E64134"/>
    <w:rsid w:val="00E67AE9"/>
    <w:rsid w:val="00E71A9E"/>
    <w:rsid w:val="00E7214A"/>
    <w:rsid w:val="00E84B69"/>
    <w:rsid w:val="00E920CC"/>
    <w:rsid w:val="00EA11B6"/>
    <w:rsid w:val="00EA20C0"/>
    <w:rsid w:val="00EA4050"/>
    <w:rsid w:val="00EA7F99"/>
    <w:rsid w:val="00EB01FE"/>
    <w:rsid w:val="00EB13ED"/>
    <w:rsid w:val="00EB3D2E"/>
    <w:rsid w:val="00EB430E"/>
    <w:rsid w:val="00EC25A1"/>
    <w:rsid w:val="00EC5E20"/>
    <w:rsid w:val="00ED30CA"/>
    <w:rsid w:val="00EE75F6"/>
    <w:rsid w:val="00EF4141"/>
    <w:rsid w:val="00EF5286"/>
    <w:rsid w:val="00EF6C93"/>
    <w:rsid w:val="00EF7BFD"/>
    <w:rsid w:val="00F053B6"/>
    <w:rsid w:val="00F05D1F"/>
    <w:rsid w:val="00F10BA5"/>
    <w:rsid w:val="00F13A83"/>
    <w:rsid w:val="00F14AD7"/>
    <w:rsid w:val="00F244B3"/>
    <w:rsid w:val="00F42A68"/>
    <w:rsid w:val="00F42BEC"/>
    <w:rsid w:val="00F5032F"/>
    <w:rsid w:val="00F57AB9"/>
    <w:rsid w:val="00F76922"/>
    <w:rsid w:val="00F77F5F"/>
    <w:rsid w:val="00F80754"/>
    <w:rsid w:val="00F82391"/>
    <w:rsid w:val="00F87645"/>
    <w:rsid w:val="00F944DA"/>
    <w:rsid w:val="00F95909"/>
    <w:rsid w:val="00F97151"/>
    <w:rsid w:val="00FA5D4F"/>
    <w:rsid w:val="00FB7DA9"/>
    <w:rsid w:val="00FC2A08"/>
    <w:rsid w:val="00FC324B"/>
    <w:rsid w:val="00FD2E17"/>
    <w:rsid w:val="00FD3DE6"/>
    <w:rsid w:val="00FD5839"/>
    <w:rsid w:val="00FE140C"/>
    <w:rsid w:val="00FE68B9"/>
    <w:rsid w:val="00FE6DCA"/>
    <w:rsid w:val="00FF6D12"/>
    <w:rsid w:val="01007537"/>
    <w:rsid w:val="010F64F4"/>
    <w:rsid w:val="01342BCB"/>
    <w:rsid w:val="013F13BE"/>
    <w:rsid w:val="01470A3D"/>
    <w:rsid w:val="01670649"/>
    <w:rsid w:val="016B5529"/>
    <w:rsid w:val="0182688B"/>
    <w:rsid w:val="019C01F4"/>
    <w:rsid w:val="01B47E9C"/>
    <w:rsid w:val="02012E4B"/>
    <w:rsid w:val="020C21C4"/>
    <w:rsid w:val="020D1260"/>
    <w:rsid w:val="022F7414"/>
    <w:rsid w:val="025504C1"/>
    <w:rsid w:val="026633B6"/>
    <w:rsid w:val="027C1090"/>
    <w:rsid w:val="028C33C8"/>
    <w:rsid w:val="029931C6"/>
    <w:rsid w:val="0299600C"/>
    <w:rsid w:val="029B0DCF"/>
    <w:rsid w:val="02BA08B9"/>
    <w:rsid w:val="02CA345B"/>
    <w:rsid w:val="0358280C"/>
    <w:rsid w:val="036F18FA"/>
    <w:rsid w:val="03835D2B"/>
    <w:rsid w:val="03921E86"/>
    <w:rsid w:val="03B639BF"/>
    <w:rsid w:val="03C57419"/>
    <w:rsid w:val="03CC4705"/>
    <w:rsid w:val="03D27310"/>
    <w:rsid w:val="03D35AB2"/>
    <w:rsid w:val="03E06A3B"/>
    <w:rsid w:val="03EC7D1E"/>
    <w:rsid w:val="03F01540"/>
    <w:rsid w:val="04020E46"/>
    <w:rsid w:val="04073FA5"/>
    <w:rsid w:val="040C4AB3"/>
    <w:rsid w:val="04644DC8"/>
    <w:rsid w:val="048C22C5"/>
    <w:rsid w:val="049C6FFF"/>
    <w:rsid w:val="04C222FF"/>
    <w:rsid w:val="04D82B0B"/>
    <w:rsid w:val="04DD0F5E"/>
    <w:rsid w:val="04F13A95"/>
    <w:rsid w:val="053E5867"/>
    <w:rsid w:val="0540616E"/>
    <w:rsid w:val="05451426"/>
    <w:rsid w:val="055237FA"/>
    <w:rsid w:val="055874BC"/>
    <w:rsid w:val="0572155F"/>
    <w:rsid w:val="057A3049"/>
    <w:rsid w:val="058457B3"/>
    <w:rsid w:val="058A08F8"/>
    <w:rsid w:val="059B3FA5"/>
    <w:rsid w:val="05BB7595"/>
    <w:rsid w:val="05F7598F"/>
    <w:rsid w:val="060F4903"/>
    <w:rsid w:val="06226F5B"/>
    <w:rsid w:val="063E3491"/>
    <w:rsid w:val="06533A34"/>
    <w:rsid w:val="06874DED"/>
    <w:rsid w:val="06915A15"/>
    <w:rsid w:val="06AA58EB"/>
    <w:rsid w:val="06AF3CC2"/>
    <w:rsid w:val="06D806C7"/>
    <w:rsid w:val="06F33657"/>
    <w:rsid w:val="06FE70F5"/>
    <w:rsid w:val="07102EA1"/>
    <w:rsid w:val="07125032"/>
    <w:rsid w:val="07647169"/>
    <w:rsid w:val="07666066"/>
    <w:rsid w:val="077774E5"/>
    <w:rsid w:val="07815132"/>
    <w:rsid w:val="07847019"/>
    <w:rsid w:val="07894C90"/>
    <w:rsid w:val="078C72EC"/>
    <w:rsid w:val="078E38B4"/>
    <w:rsid w:val="079045C6"/>
    <w:rsid w:val="080E5EF4"/>
    <w:rsid w:val="081633DE"/>
    <w:rsid w:val="082B0472"/>
    <w:rsid w:val="083F5FE3"/>
    <w:rsid w:val="0842648F"/>
    <w:rsid w:val="084E537F"/>
    <w:rsid w:val="08540AC0"/>
    <w:rsid w:val="086C79B8"/>
    <w:rsid w:val="08AD04CC"/>
    <w:rsid w:val="08BD0F29"/>
    <w:rsid w:val="08CF0B24"/>
    <w:rsid w:val="08F00F21"/>
    <w:rsid w:val="09014FE7"/>
    <w:rsid w:val="09074A1B"/>
    <w:rsid w:val="091D1826"/>
    <w:rsid w:val="092D5AFE"/>
    <w:rsid w:val="095A4B97"/>
    <w:rsid w:val="09710E07"/>
    <w:rsid w:val="09723FAE"/>
    <w:rsid w:val="0974310E"/>
    <w:rsid w:val="0989334F"/>
    <w:rsid w:val="098B27C4"/>
    <w:rsid w:val="09B210E5"/>
    <w:rsid w:val="09CA2E71"/>
    <w:rsid w:val="09D10D62"/>
    <w:rsid w:val="09E66A2C"/>
    <w:rsid w:val="09F611A5"/>
    <w:rsid w:val="09F75F29"/>
    <w:rsid w:val="0A0054FD"/>
    <w:rsid w:val="0A1F3064"/>
    <w:rsid w:val="0A1F35DF"/>
    <w:rsid w:val="0A5A26D9"/>
    <w:rsid w:val="0A632CE5"/>
    <w:rsid w:val="0A781BF1"/>
    <w:rsid w:val="0A951202"/>
    <w:rsid w:val="0AA24C73"/>
    <w:rsid w:val="0ABD1150"/>
    <w:rsid w:val="0AC045D5"/>
    <w:rsid w:val="0AD37D83"/>
    <w:rsid w:val="0B0E3435"/>
    <w:rsid w:val="0B2B3F68"/>
    <w:rsid w:val="0B3B0F8D"/>
    <w:rsid w:val="0B3E0663"/>
    <w:rsid w:val="0B49242F"/>
    <w:rsid w:val="0B4F4A8A"/>
    <w:rsid w:val="0B565FD1"/>
    <w:rsid w:val="0B6538B5"/>
    <w:rsid w:val="0B717CFB"/>
    <w:rsid w:val="0B846953"/>
    <w:rsid w:val="0B974002"/>
    <w:rsid w:val="0BA10BF6"/>
    <w:rsid w:val="0BA858BB"/>
    <w:rsid w:val="0BDD1859"/>
    <w:rsid w:val="0C655A69"/>
    <w:rsid w:val="0C6F440E"/>
    <w:rsid w:val="0C854A3D"/>
    <w:rsid w:val="0CA34D73"/>
    <w:rsid w:val="0CAD5BB5"/>
    <w:rsid w:val="0CB44771"/>
    <w:rsid w:val="0CC104D3"/>
    <w:rsid w:val="0CE51048"/>
    <w:rsid w:val="0CEE2CA9"/>
    <w:rsid w:val="0CEE7E1D"/>
    <w:rsid w:val="0D075660"/>
    <w:rsid w:val="0D1F208B"/>
    <w:rsid w:val="0D4C0A3C"/>
    <w:rsid w:val="0D4F6082"/>
    <w:rsid w:val="0D5360D9"/>
    <w:rsid w:val="0D715E50"/>
    <w:rsid w:val="0D7244AA"/>
    <w:rsid w:val="0D727C5A"/>
    <w:rsid w:val="0DBB2D19"/>
    <w:rsid w:val="0DC93599"/>
    <w:rsid w:val="0DEC279D"/>
    <w:rsid w:val="0DED2448"/>
    <w:rsid w:val="0DF23803"/>
    <w:rsid w:val="0DF5668B"/>
    <w:rsid w:val="0E3555D0"/>
    <w:rsid w:val="0E443AFB"/>
    <w:rsid w:val="0E724266"/>
    <w:rsid w:val="0E7A0EFB"/>
    <w:rsid w:val="0EA47A10"/>
    <w:rsid w:val="0EBE7909"/>
    <w:rsid w:val="0F0C396B"/>
    <w:rsid w:val="0F2C31D6"/>
    <w:rsid w:val="0F37067A"/>
    <w:rsid w:val="0F3A6F0B"/>
    <w:rsid w:val="0F757634"/>
    <w:rsid w:val="0F846791"/>
    <w:rsid w:val="0F8D53CB"/>
    <w:rsid w:val="0FA1581B"/>
    <w:rsid w:val="0FEA096B"/>
    <w:rsid w:val="101D1D72"/>
    <w:rsid w:val="103143E5"/>
    <w:rsid w:val="10375BCF"/>
    <w:rsid w:val="10623525"/>
    <w:rsid w:val="10932302"/>
    <w:rsid w:val="10AE0B34"/>
    <w:rsid w:val="10B52D36"/>
    <w:rsid w:val="10D06B76"/>
    <w:rsid w:val="10F63720"/>
    <w:rsid w:val="114E5A01"/>
    <w:rsid w:val="116C7AB3"/>
    <w:rsid w:val="117E3893"/>
    <w:rsid w:val="11814C56"/>
    <w:rsid w:val="118B6199"/>
    <w:rsid w:val="119D7BBE"/>
    <w:rsid w:val="11B5095B"/>
    <w:rsid w:val="11B829B1"/>
    <w:rsid w:val="11C139BF"/>
    <w:rsid w:val="11D168EA"/>
    <w:rsid w:val="11DE6CA1"/>
    <w:rsid w:val="11F66A07"/>
    <w:rsid w:val="120D507F"/>
    <w:rsid w:val="126F37B4"/>
    <w:rsid w:val="127251ED"/>
    <w:rsid w:val="129C4E8A"/>
    <w:rsid w:val="12A314B8"/>
    <w:rsid w:val="12A957DD"/>
    <w:rsid w:val="12AA4EA0"/>
    <w:rsid w:val="12CD4934"/>
    <w:rsid w:val="12EE6C41"/>
    <w:rsid w:val="12FA38BF"/>
    <w:rsid w:val="13005D00"/>
    <w:rsid w:val="132C1DFA"/>
    <w:rsid w:val="136F0368"/>
    <w:rsid w:val="1376544C"/>
    <w:rsid w:val="137D3C07"/>
    <w:rsid w:val="13811CD2"/>
    <w:rsid w:val="13AE20F1"/>
    <w:rsid w:val="14156974"/>
    <w:rsid w:val="141A5172"/>
    <w:rsid w:val="143048EE"/>
    <w:rsid w:val="14471C0C"/>
    <w:rsid w:val="1458288A"/>
    <w:rsid w:val="145947A0"/>
    <w:rsid w:val="14702207"/>
    <w:rsid w:val="149C6B3C"/>
    <w:rsid w:val="14A43DC7"/>
    <w:rsid w:val="14C472A1"/>
    <w:rsid w:val="14E66510"/>
    <w:rsid w:val="154A7D89"/>
    <w:rsid w:val="15771F83"/>
    <w:rsid w:val="15860F6E"/>
    <w:rsid w:val="15BD342E"/>
    <w:rsid w:val="15EA12B5"/>
    <w:rsid w:val="15FE302E"/>
    <w:rsid w:val="16046083"/>
    <w:rsid w:val="16164F7A"/>
    <w:rsid w:val="164472D9"/>
    <w:rsid w:val="16453369"/>
    <w:rsid w:val="167F42F0"/>
    <w:rsid w:val="16862AAB"/>
    <w:rsid w:val="168B6EAF"/>
    <w:rsid w:val="16966B26"/>
    <w:rsid w:val="16AC6F00"/>
    <w:rsid w:val="16E77BEA"/>
    <w:rsid w:val="16F70848"/>
    <w:rsid w:val="172F0B5B"/>
    <w:rsid w:val="173B5104"/>
    <w:rsid w:val="174A692E"/>
    <w:rsid w:val="175E2B4F"/>
    <w:rsid w:val="177F0B5A"/>
    <w:rsid w:val="179E6318"/>
    <w:rsid w:val="17A733C4"/>
    <w:rsid w:val="17E344A0"/>
    <w:rsid w:val="17F41FD7"/>
    <w:rsid w:val="18427C0D"/>
    <w:rsid w:val="184472B1"/>
    <w:rsid w:val="184E071E"/>
    <w:rsid w:val="1865385F"/>
    <w:rsid w:val="18665465"/>
    <w:rsid w:val="188F4D06"/>
    <w:rsid w:val="18B573CE"/>
    <w:rsid w:val="18B67EA4"/>
    <w:rsid w:val="18D82BFA"/>
    <w:rsid w:val="18E30857"/>
    <w:rsid w:val="190C5B59"/>
    <w:rsid w:val="190D4CFF"/>
    <w:rsid w:val="1917299F"/>
    <w:rsid w:val="191811D5"/>
    <w:rsid w:val="1934376A"/>
    <w:rsid w:val="194F174A"/>
    <w:rsid w:val="19514814"/>
    <w:rsid w:val="195150F6"/>
    <w:rsid w:val="19673342"/>
    <w:rsid w:val="19826D52"/>
    <w:rsid w:val="198C321B"/>
    <w:rsid w:val="19922C53"/>
    <w:rsid w:val="19B00F9A"/>
    <w:rsid w:val="19B1130F"/>
    <w:rsid w:val="19B451E2"/>
    <w:rsid w:val="19B62D7A"/>
    <w:rsid w:val="19C31E1F"/>
    <w:rsid w:val="19C72D1F"/>
    <w:rsid w:val="19D37323"/>
    <w:rsid w:val="19D5365A"/>
    <w:rsid w:val="19D75FF3"/>
    <w:rsid w:val="19E17C4A"/>
    <w:rsid w:val="19EF50E4"/>
    <w:rsid w:val="19FE6135"/>
    <w:rsid w:val="1A0902A3"/>
    <w:rsid w:val="1A0E7246"/>
    <w:rsid w:val="1A2A5EEF"/>
    <w:rsid w:val="1A457BFA"/>
    <w:rsid w:val="1A62288F"/>
    <w:rsid w:val="1A7A5AFB"/>
    <w:rsid w:val="1A7C1D7F"/>
    <w:rsid w:val="1A863D14"/>
    <w:rsid w:val="1AB2716C"/>
    <w:rsid w:val="1AB306DD"/>
    <w:rsid w:val="1AB93272"/>
    <w:rsid w:val="1AE6484D"/>
    <w:rsid w:val="1B01764D"/>
    <w:rsid w:val="1B0C31CD"/>
    <w:rsid w:val="1B1C487B"/>
    <w:rsid w:val="1B511CD4"/>
    <w:rsid w:val="1B9D4147"/>
    <w:rsid w:val="1B9F1222"/>
    <w:rsid w:val="1BA36C21"/>
    <w:rsid w:val="1BB5164A"/>
    <w:rsid w:val="1BEE36BC"/>
    <w:rsid w:val="1BF65F55"/>
    <w:rsid w:val="1BFA3397"/>
    <w:rsid w:val="1BFF1707"/>
    <w:rsid w:val="1C146918"/>
    <w:rsid w:val="1C296C43"/>
    <w:rsid w:val="1C2D08AF"/>
    <w:rsid w:val="1CAF4BDB"/>
    <w:rsid w:val="1CB53299"/>
    <w:rsid w:val="1CCE7ACD"/>
    <w:rsid w:val="1CDD373A"/>
    <w:rsid w:val="1CDE5D64"/>
    <w:rsid w:val="1CE869EC"/>
    <w:rsid w:val="1D097833"/>
    <w:rsid w:val="1D2F0347"/>
    <w:rsid w:val="1D302C5F"/>
    <w:rsid w:val="1D364B89"/>
    <w:rsid w:val="1D4717AC"/>
    <w:rsid w:val="1D587916"/>
    <w:rsid w:val="1D6240A7"/>
    <w:rsid w:val="1D7571EA"/>
    <w:rsid w:val="1D896DF1"/>
    <w:rsid w:val="1D9734FA"/>
    <w:rsid w:val="1D9D1B9D"/>
    <w:rsid w:val="1DC17410"/>
    <w:rsid w:val="1DDE5904"/>
    <w:rsid w:val="1DE8266E"/>
    <w:rsid w:val="1DFE55AE"/>
    <w:rsid w:val="1E005264"/>
    <w:rsid w:val="1E0436D9"/>
    <w:rsid w:val="1E0865C1"/>
    <w:rsid w:val="1E101AEB"/>
    <w:rsid w:val="1E196C5D"/>
    <w:rsid w:val="1E21709A"/>
    <w:rsid w:val="1E240256"/>
    <w:rsid w:val="1E270026"/>
    <w:rsid w:val="1E2F47F4"/>
    <w:rsid w:val="1E451AF6"/>
    <w:rsid w:val="1E456100"/>
    <w:rsid w:val="1E462BB0"/>
    <w:rsid w:val="1E4B58D1"/>
    <w:rsid w:val="1EA96581"/>
    <w:rsid w:val="1EE23AED"/>
    <w:rsid w:val="1F0F1EF3"/>
    <w:rsid w:val="1F134DC0"/>
    <w:rsid w:val="1F1C15CB"/>
    <w:rsid w:val="1F33195F"/>
    <w:rsid w:val="1F387681"/>
    <w:rsid w:val="1F4C49DE"/>
    <w:rsid w:val="1F5C5278"/>
    <w:rsid w:val="1F5F53B0"/>
    <w:rsid w:val="1F7741AF"/>
    <w:rsid w:val="1F9E0BE6"/>
    <w:rsid w:val="1FF32C60"/>
    <w:rsid w:val="203C29ED"/>
    <w:rsid w:val="20470EB3"/>
    <w:rsid w:val="204E07F4"/>
    <w:rsid w:val="2053486B"/>
    <w:rsid w:val="2056606A"/>
    <w:rsid w:val="207C2286"/>
    <w:rsid w:val="20817A1F"/>
    <w:rsid w:val="20AF20E2"/>
    <w:rsid w:val="20B9020C"/>
    <w:rsid w:val="20C75EE6"/>
    <w:rsid w:val="20C918D1"/>
    <w:rsid w:val="20C9235B"/>
    <w:rsid w:val="2104629C"/>
    <w:rsid w:val="21565F1F"/>
    <w:rsid w:val="215F3760"/>
    <w:rsid w:val="218A668E"/>
    <w:rsid w:val="218F565D"/>
    <w:rsid w:val="21A554B9"/>
    <w:rsid w:val="21B142B1"/>
    <w:rsid w:val="21B547A2"/>
    <w:rsid w:val="21C31CB3"/>
    <w:rsid w:val="21CF4F6F"/>
    <w:rsid w:val="21F125D4"/>
    <w:rsid w:val="222A7695"/>
    <w:rsid w:val="223E35C0"/>
    <w:rsid w:val="22471EC4"/>
    <w:rsid w:val="22532FF3"/>
    <w:rsid w:val="225F3689"/>
    <w:rsid w:val="22614DF2"/>
    <w:rsid w:val="22791615"/>
    <w:rsid w:val="227C142D"/>
    <w:rsid w:val="22B82EE4"/>
    <w:rsid w:val="22C6686D"/>
    <w:rsid w:val="22DB2BE8"/>
    <w:rsid w:val="22FE6B52"/>
    <w:rsid w:val="22FF57E8"/>
    <w:rsid w:val="230B5842"/>
    <w:rsid w:val="2347040F"/>
    <w:rsid w:val="2393441B"/>
    <w:rsid w:val="23996B30"/>
    <w:rsid w:val="23A46BEF"/>
    <w:rsid w:val="23BE50FE"/>
    <w:rsid w:val="23CA7607"/>
    <w:rsid w:val="23E971AC"/>
    <w:rsid w:val="23F9054A"/>
    <w:rsid w:val="24047552"/>
    <w:rsid w:val="241A0F61"/>
    <w:rsid w:val="24405674"/>
    <w:rsid w:val="245E3966"/>
    <w:rsid w:val="2462272B"/>
    <w:rsid w:val="24637B66"/>
    <w:rsid w:val="24781293"/>
    <w:rsid w:val="24A66003"/>
    <w:rsid w:val="24B54C65"/>
    <w:rsid w:val="24D45C8A"/>
    <w:rsid w:val="24DE2A09"/>
    <w:rsid w:val="24F60D8F"/>
    <w:rsid w:val="24F8029D"/>
    <w:rsid w:val="250302C5"/>
    <w:rsid w:val="25592BD3"/>
    <w:rsid w:val="257D7DE4"/>
    <w:rsid w:val="25AE696B"/>
    <w:rsid w:val="25C9543C"/>
    <w:rsid w:val="25EC0BAA"/>
    <w:rsid w:val="25F21EC1"/>
    <w:rsid w:val="25F544B8"/>
    <w:rsid w:val="260D6FD3"/>
    <w:rsid w:val="262E478E"/>
    <w:rsid w:val="26322339"/>
    <w:rsid w:val="26387914"/>
    <w:rsid w:val="263D2EE8"/>
    <w:rsid w:val="2644142E"/>
    <w:rsid w:val="265636B1"/>
    <w:rsid w:val="268C468E"/>
    <w:rsid w:val="26924894"/>
    <w:rsid w:val="269913F2"/>
    <w:rsid w:val="269D5CB7"/>
    <w:rsid w:val="26A8204E"/>
    <w:rsid w:val="26B17B1D"/>
    <w:rsid w:val="26DD6138"/>
    <w:rsid w:val="26EE57DD"/>
    <w:rsid w:val="26F30145"/>
    <w:rsid w:val="26F64915"/>
    <w:rsid w:val="26FA069B"/>
    <w:rsid w:val="27484EFB"/>
    <w:rsid w:val="275D061F"/>
    <w:rsid w:val="2760002C"/>
    <w:rsid w:val="276336AF"/>
    <w:rsid w:val="278120E2"/>
    <w:rsid w:val="27BC284F"/>
    <w:rsid w:val="27CD61FA"/>
    <w:rsid w:val="27D41F50"/>
    <w:rsid w:val="27E1157C"/>
    <w:rsid w:val="27EC4DFC"/>
    <w:rsid w:val="28031B92"/>
    <w:rsid w:val="28105EE9"/>
    <w:rsid w:val="28174416"/>
    <w:rsid w:val="2823598E"/>
    <w:rsid w:val="282F23C8"/>
    <w:rsid w:val="285378CC"/>
    <w:rsid w:val="2856456F"/>
    <w:rsid w:val="28645142"/>
    <w:rsid w:val="287814EB"/>
    <w:rsid w:val="289517BA"/>
    <w:rsid w:val="28A03BA9"/>
    <w:rsid w:val="28A2480D"/>
    <w:rsid w:val="28D12248"/>
    <w:rsid w:val="28E52D51"/>
    <w:rsid w:val="290F5CBE"/>
    <w:rsid w:val="291E2678"/>
    <w:rsid w:val="2925370B"/>
    <w:rsid w:val="292C26F1"/>
    <w:rsid w:val="29797260"/>
    <w:rsid w:val="297C131C"/>
    <w:rsid w:val="297C4462"/>
    <w:rsid w:val="298208AB"/>
    <w:rsid w:val="29B42B3E"/>
    <w:rsid w:val="29BF0571"/>
    <w:rsid w:val="29CF7E1D"/>
    <w:rsid w:val="29D753CE"/>
    <w:rsid w:val="29E96897"/>
    <w:rsid w:val="2A2430B5"/>
    <w:rsid w:val="2A273ED3"/>
    <w:rsid w:val="2A2B1A58"/>
    <w:rsid w:val="2A4F7806"/>
    <w:rsid w:val="2A5F0E16"/>
    <w:rsid w:val="2A6807DB"/>
    <w:rsid w:val="2A7A0F13"/>
    <w:rsid w:val="2A8F36CE"/>
    <w:rsid w:val="2A945B28"/>
    <w:rsid w:val="2A9A004B"/>
    <w:rsid w:val="2A9F3763"/>
    <w:rsid w:val="2AA65436"/>
    <w:rsid w:val="2AAA5100"/>
    <w:rsid w:val="2AC002CC"/>
    <w:rsid w:val="2AC16184"/>
    <w:rsid w:val="2ACD2A47"/>
    <w:rsid w:val="2AD524A9"/>
    <w:rsid w:val="2AE12348"/>
    <w:rsid w:val="2AF841B7"/>
    <w:rsid w:val="2B212ABA"/>
    <w:rsid w:val="2B237468"/>
    <w:rsid w:val="2B282631"/>
    <w:rsid w:val="2B371CF5"/>
    <w:rsid w:val="2B5303BE"/>
    <w:rsid w:val="2B5C2655"/>
    <w:rsid w:val="2B7E5C68"/>
    <w:rsid w:val="2B837AFC"/>
    <w:rsid w:val="2BDF22C7"/>
    <w:rsid w:val="2BFA515E"/>
    <w:rsid w:val="2C131523"/>
    <w:rsid w:val="2C3E6153"/>
    <w:rsid w:val="2C627A97"/>
    <w:rsid w:val="2C944B38"/>
    <w:rsid w:val="2CD76AB8"/>
    <w:rsid w:val="2CDC1A43"/>
    <w:rsid w:val="2D015F6E"/>
    <w:rsid w:val="2D132657"/>
    <w:rsid w:val="2D1B4968"/>
    <w:rsid w:val="2D2B7D72"/>
    <w:rsid w:val="2D3342FE"/>
    <w:rsid w:val="2D342849"/>
    <w:rsid w:val="2D420850"/>
    <w:rsid w:val="2D540080"/>
    <w:rsid w:val="2D861436"/>
    <w:rsid w:val="2D8659A1"/>
    <w:rsid w:val="2D8718F7"/>
    <w:rsid w:val="2DAC5FE7"/>
    <w:rsid w:val="2DCB3678"/>
    <w:rsid w:val="2E0216EF"/>
    <w:rsid w:val="2E057663"/>
    <w:rsid w:val="2E100C6F"/>
    <w:rsid w:val="2E136F08"/>
    <w:rsid w:val="2E266409"/>
    <w:rsid w:val="2E7E5119"/>
    <w:rsid w:val="2E925CDC"/>
    <w:rsid w:val="2EEE2E62"/>
    <w:rsid w:val="2F147600"/>
    <w:rsid w:val="2F547EF2"/>
    <w:rsid w:val="2F6C4584"/>
    <w:rsid w:val="2F7A43A7"/>
    <w:rsid w:val="2FA4351F"/>
    <w:rsid w:val="2FCE4185"/>
    <w:rsid w:val="2FE31B68"/>
    <w:rsid w:val="2FE74E10"/>
    <w:rsid w:val="2FEA1258"/>
    <w:rsid w:val="3006532A"/>
    <w:rsid w:val="30106EE9"/>
    <w:rsid w:val="301117B0"/>
    <w:rsid w:val="301A2F43"/>
    <w:rsid w:val="302B6E20"/>
    <w:rsid w:val="304822D6"/>
    <w:rsid w:val="30560F1C"/>
    <w:rsid w:val="308614FB"/>
    <w:rsid w:val="30AD65BE"/>
    <w:rsid w:val="30D0502D"/>
    <w:rsid w:val="30D62484"/>
    <w:rsid w:val="30ED4823"/>
    <w:rsid w:val="30F14B2A"/>
    <w:rsid w:val="31037B5B"/>
    <w:rsid w:val="311A596C"/>
    <w:rsid w:val="315F00F5"/>
    <w:rsid w:val="31602EBE"/>
    <w:rsid w:val="316A23AB"/>
    <w:rsid w:val="31743DAC"/>
    <w:rsid w:val="3193287B"/>
    <w:rsid w:val="31AA6E7A"/>
    <w:rsid w:val="31DA2A13"/>
    <w:rsid w:val="320264A4"/>
    <w:rsid w:val="320B1830"/>
    <w:rsid w:val="320F063D"/>
    <w:rsid w:val="32261572"/>
    <w:rsid w:val="323870B8"/>
    <w:rsid w:val="323E5B56"/>
    <w:rsid w:val="3242197D"/>
    <w:rsid w:val="3245131B"/>
    <w:rsid w:val="32631C4E"/>
    <w:rsid w:val="3270797F"/>
    <w:rsid w:val="327711EE"/>
    <w:rsid w:val="328A070A"/>
    <w:rsid w:val="32A763EB"/>
    <w:rsid w:val="32D82719"/>
    <w:rsid w:val="332811F8"/>
    <w:rsid w:val="332841DB"/>
    <w:rsid w:val="332C3F79"/>
    <w:rsid w:val="333D0BB7"/>
    <w:rsid w:val="33506C0D"/>
    <w:rsid w:val="335559BF"/>
    <w:rsid w:val="33650248"/>
    <w:rsid w:val="337B7A3F"/>
    <w:rsid w:val="33922D25"/>
    <w:rsid w:val="33A35582"/>
    <w:rsid w:val="33C511E4"/>
    <w:rsid w:val="33CB5184"/>
    <w:rsid w:val="33F12C97"/>
    <w:rsid w:val="33FA17EE"/>
    <w:rsid w:val="34033263"/>
    <w:rsid w:val="34061C90"/>
    <w:rsid w:val="344E11BF"/>
    <w:rsid w:val="34897233"/>
    <w:rsid w:val="34914116"/>
    <w:rsid w:val="34974662"/>
    <w:rsid w:val="34D075A9"/>
    <w:rsid w:val="35014521"/>
    <w:rsid w:val="352B6FF6"/>
    <w:rsid w:val="354858DD"/>
    <w:rsid w:val="35743D08"/>
    <w:rsid w:val="357671C9"/>
    <w:rsid w:val="35830591"/>
    <w:rsid w:val="3586204C"/>
    <w:rsid w:val="35862F49"/>
    <w:rsid w:val="358F6727"/>
    <w:rsid w:val="35AA20D2"/>
    <w:rsid w:val="35B04124"/>
    <w:rsid w:val="35C60749"/>
    <w:rsid w:val="35C76AA8"/>
    <w:rsid w:val="36036AE3"/>
    <w:rsid w:val="360D5306"/>
    <w:rsid w:val="36205C65"/>
    <w:rsid w:val="364B2F6C"/>
    <w:rsid w:val="364B5A28"/>
    <w:rsid w:val="365917A0"/>
    <w:rsid w:val="365C5F9A"/>
    <w:rsid w:val="36656BEF"/>
    <w:rsid w:val="36665EA7"/>
    <w:rsid w:val="36B75DD2"/>
    <w:rsid w:val="36C350C2"/>
    <w:rsid w:val="36E53D5B"/>
    <w:rsid w:val="36EB73D8"/>
    <w:rsid w:val="36F12DE5"/>
    <w:rsid w:val="370F1B96"/>
    <w:rsid w:val="372D04D7"/>
    <w:rsid w:val="37321729"/>
    <w:rsid w:val="37376CF5"/>
    <w:rsid w:val="37724D40"/>
    <w:rsid w:val="37733486"/>
    <w:rsid w:val="378C413A"/>
    <w:rsid w:val="379E7CDE"/>
    <w:rsid w:val="37AD0C42"/>
    <w:rsid w:val="37BD46E1"/>
    <w:rsid w:val="37C53C01"/>
    <w:rsid w:val="37E17019"/>
    <w:rsid w:val="37E450FD"/>
    <w:rsid w:val="37FF1592"/>
    <w:rsid w:val="382C79D4"/>
    <w:rsid w:val="382E1929"/>
    <w:rsid w:val="38346297"/>
    <w:rsid w:val="384A7638"/>
    <w:rsid w:val="38587EA3"/>
    <w:rsid w:val="387E58CF"/>
    <w:rsid w:val="38CA4FD2"/>
    <w:rsid w:val="38F3062A"/>
    <w:rsid w:val="391A1843"/>
    <w:rsid w:val="39431818"/>
    <w:rsid w:val="394A1CBB"/>
    <w:rsid w:val="39973A78"/>
    <w:rsid w:val="39E55DEC"/>
    <w:rsid w:val="39F50B5C"/>
    <w:rsid w:val="3A031BE7"/>
    <w:rsid w:val="3A033CD7"/>
    <w:rsid w:val="3A066BD6"/>
    <w:rsid w:val="3A1C363B"/>
    <w:rsid w:val="3A2E4A7C"/>
    <w:rsid w:val="3A3152B1"/>
    <w:rsid w:val="3A3F4469"/>
    <w:rsid w:val="3A9C29BB"/>
    <w:rsid w:val="3AAC17D9"/>
    <w:rsid w:val="3B0C73F6"/>
    <w:rsid w:val="3B246327"/>
    <w:rsid w:val="3B393355"/>
    <w:rsid w:val="3B612642"/>
    <w:rsid w:val="3B6542DC"/>
    <w:rsid w:val="3B7B0B6E"/>
    <w:rsid w:val="3B8B125D"/>
    <w:rsid w:val="3B922B72"/>
    <w:rsid w:val="3B9315B0"/>
    <w:rsid w:val="3B9C0F21"/>
    <w:rsid w:val="3BAF5011"/>
    <w:rsid w:val="3BEC733C"/>
    <w:rsid w:val="3C0D20BF"/>
    <w:rsid w:val="3C1D5637"/>
    <w:rsid w:val="3C246742"/>
    <w:rsid w:val="3C270D15"/>
    <w:rsid w:val="3C2F0B3B"/>
    <w:rsid w:val="3C3353A3"/>
    <w:rsid w:val="3C7F437D"/>
    <w:rsid w:val="3C8803DD"/>
    <w:rsid w:val="3C967D22"/>
    <w:rsid w:val="3C9905CF"/>
    <w:rsid w:val="3CA6583B"/>
    <w:rsid w:val="3CA74FF6"/>
    <w:rsid w:val="3CAE397B"/>
    <w:rsid w:val="3CAE7935"/>
    <w:rsid w:val="3CC24DE0"/>
    <w:rsid w:val="3D0640D6"/>
    <w:rsid w:val="3D235E97"/>
    <w:rsid w:val="3D486634"/>
    <w:rsid w:val="3D794109"/>
    <w:rsid w:val="3D7F4B3B"/>
    <w:rsid w:val="3D8E27AB"/>
    <w:rsid w:val="3DE1608F"/>
    <w:rsid w:val="3DE4395E"/>
    <w:rsid w:val="3DF60CD2"/>
    <w:rsid w:val="3E023410"/>
    <w:rsid w:val="3E095497"/>
    <w:rsid w:val="3E0A4054"/>
    <w:rsid w:val="3E226B8D"/>
    <w:rsid w:val="3E732FCF"/>
    <w:rsid w:val="3E7C09F4"/>
    <w:rsid w:val="3E832AC3"/>
    <w:rsid w:val="3E880F06"/>
    <w:rsid w:val="3EB53DF2"/>
    <w:rsid w:val="3EB957C9"/>
    <w:rsid w:val="3EBB1E15"/>
    <w:rsid w:val="3EBE543C"/>
    <w:rsid w:val="3EC8363D"/>
    <w:rsid w:val="3F142FD0"/>
    <w:rsid w:val="3F42193B"/>
    <w:rsid w:val="3F477901"/>
    <w:rsid w:val="3F5127D0"/>
    <w:rsid w:val="3F5B0EC9"/>
    <w:rsid w:val="3F7D6770"/>
    <w:rsid w:val="3F8558DE"/>
    <w:rsid w:val="3F8940FB"/>
    <w:rsid w:val="3FCF1008"/>
    <w:rsid w:val="3FD742A1"/>
    <w:rsid w:val="3FE31203"/>
    <w:rsid w:val="3FEE49C1"/>
    <w:rsid w:val="3FF71CC5"/>
    <w:rsid w:val="400A288E"/>
    <w:rsid w:val="402242AA"/>
    <w:rsid w:val="40226F69"/>
    <w:rsid w:val="4035425D"/>
    <w:rsid w:val="404A61F9"/>
    <w:rsid w:val="40503888"/>
    <w:rsid w:val="4075152A"/>
    <w:rsid w:val="407B6EFA"/>
    <w:rsid w:val="40897797"/>
    <w:rsid w:val="409C2708"/>
    <w:rsid w:val="40AB3853"/>
    <w:rsid w:val="40AC458F"/>
    <w:rsid w:val="40B161CE"/>
    <w:rsid w:val="41023D95"/>
    <w:rsid w:val="415A4C3B"/>
    <w:rsid w:val="4179411E"/>
    <w:rsid w:val="417A7DF9"/>
    <w:rsid w:val="417E22E1"/>
    <w:rsid w:val="419478C1"/>
    <w:rsid w:val="41C058A3"/>
    <w:rsid w:val="41C35E41"/>
    <w:rsid w:val="41E80975"/>
    <w:rsid w:val="41F370B5"/>
    <w:rsid w:val="42013B7B"/>
    <w:rsid w:val="425B5EC9"/>
    <w:rsid w:val="42603359"/>
    <w:rsid w:val="42680DE9"/>
    <w:rsid w:val="426E1DB7"/>
    <w:rsid w:val="4275790A"/>
    <w:rsid w:val="42850B39"/>
    <w:rsid w:val="42B23EA0"/>
    <w:rsid w:val="42F70E4B"/>
    <w:rsid w:val="431C25E0"/>
    <w:rsid w:val="431D208B"/>
    <w:rsid w:val="432361C7"/>
    <w:rsid w:val="433A3C24"/>
    <w:rsid w:val="43412DCF"/>
    <w:rsid w:val="43536722"/>
    <w:rsid w:val="4360236C"/>
    <w:rsid w:val="437718D6"/>
    <w:rsid w:val="437A62A6"/>
    <w:rsid w:val="43857032"/>
    <w:rsid w:val="43895740"/>
    <w:rsid w:val="43C8085D"/>
    <w:rsid w:val="43D67C9E"/>
    <w:rsid w:val="43DE6EC9"/>
    <w:rsid w:val="43EC7BDE"/>
    <w:rsid w:val="4405187B"/>
    <w:rsid w:val="440C7F3C"/>
    <w:rsid w:val="44312DBB"/>
    <w:rsid w:val="443376C2"/>
    <w:rsid w:val="44435FB6"/>
    <w:rsid w:val="444F3285"/>
    <w:rsid w:val="44502FBD"/>
    <w:rsid w:val="445828D5"/>
    <w:rsid w:val="445F4559"/>
    <w:rsid w:val="446868D0"/>
    <w:rsid w:val="446F711A"/>
    <w:rsid w:val="447477C7"/>
    <w:rsid w:val="447E6FB5"/>
    <w:rsid w:val="449877C4"/>
    <w:rsid w:val="44A13A83"/>
    <w:rsid w:val="44B43B95"/>
    <w:rsid w:val="44CE19D1"/>
    <w:rsid w:val="44F543C3"/>
    <w:rsid w:val="4502065D"/>
    <w:rsid w:val="45043655"/>
    <w:rsid w:val="45222C71"/>
    <w:rsid w:val="45256620"/>
    <w:rsid w:val="45363530"/>
    <w:rsid w:val="453D0BC0"/>
    <w:rsid w:val="454C200B"/>
    <w:rsid w:val="45731407"/>
    <w:rsid w:val="457E3EF2"/>
    <w:rsid w:val="45FB1441"/>
    <w:rsid w:val="45FB492C"/>
    <w:rsid w:val="460F0197"/>
    <w:rsid w:val="462C1A8A"/>
    <w:rsid w:val="462D6D31"/>
    <w:rsid w:val="467A60D6"/>
    <w:rsid w:val="46864F81"/>
    <w:rsid w:val="468A2160"/>
    <w:rsid w:val="468F2D07"/>
    <w:rsid w:val="46CF2535"/>
    <w:rsid w:val="46D13658"/>
    <w:rsid w:val="46F4764A"/>
    <w:rsid w:val="46F62A26"/>
    <w:rsid w:val="46FD317D"/>
    <w:rsid w:val="47075DE5"/>
    <w:rsid w:val="472D63C8"/>
    <w:rsid w:val="47567D4D"/>
    <w:rsid w:val="477F7639"/>
    <w:rsid w:val="47837F88"/>
    <w:rsid w:val="47894FBC"/>
    <w:rsid w:val="47A73BD2"/>
    <w:rsid w:val="47A75819"/>
    <w:rsid w:val="47AB6F64"/>
    <w:rsid w:val="47BB6786"/>
    <w:rsid w:val="47DD7B14"/>
    <w:rsid w:val="48071090"/>
    <w:rsid w:val="48231BAD"/>
    <w:rsid w:val="48284706"/>
    <w:rsid w:val="48357ADD"/>
    <w:rsid w:val="48373F6F"/>
    <w:rsid w:val="4848165E"/>
    <w:rsid w:val="4890422A"/>
    <w:rsid w:val="489405EC"/>
    <w:rsid w:val="48B2317B"/>
    <w:rsid w:val="48B71E11"/>
    <w:rsid w:val="48F42797"/>
    <w:rsid w:val="48F57C55"/>
    <w:rsid w:val="49010475"/>
    <w:rsid w:val="490A55E6"/>
    <w:rsid w:val="490A6C26"/>
    <w:rsid w:val="49233EEB"/>
    <w:rsid w:val="49273392"/>
    <w:rsid w:val="4970747A"/>
    <w:rsid w:val="499A0AED"/>
    <w:rsid w:val="49A52A44"/>
    <w:rsid w:val="49B464E9"/>
    <w:rsid w:val="49BC4529"/>
    <w:rsid w:val="49D1109E"/>
    <w:rsid w:val="49F22AF5"/>
    <w:rsid w:val="4A035A17"/>
    <w:rsid w:val="4A07550D"/>
    <w:rsid w:val="4A2261F8"/>
    <w:rsid w:val="4A3A67FB"/>
    <w:rsid w:val="4A6F00BD"/>
    <w:rsid w:val="4AA131F1"/>
    <w:rsid w:val="4AA141C3"/>
    <w:rsid w:val="4ABD4B06"/>
    <w:rsid w:val="4AC50A80"/>
    <w:rsid w:val="4ACC55BB"/>
    <w:rsid w:val="4AD232AD"/>
    <w:rsid w:val="4ADE719E"/>
    <w:rsid w:val="4B0B12E4"/>
    <w:rsid w:val="4B2D3840"/>
    <w:rsid w:val="4B3D244A"/>
    <w:rsid w:val="4B402BF4"/>
    <w:rsid w:val="4B4374B7"/>
    <w:rsid w:val="4B4C1A9B"/>
    <w:rsid w:val="4B502380"/>
    <w:rsid w:val="4B6C602C"/>
    <w:rsid w:val="4B7A5C45"/>
    <w:rsid w:val="4B862C83"/>
    <w:rsid w:val="4B8B5331"/>
    <w:rsid w:val="4B966005"/>
    <w:rsid w:val="4BD5619F"/>
    <w:rsid w:val="4BDC7199"/>
    <w:rsid w:val="4BE371AF"/>
    <w:rsid w:val="4BEA2E66"/>
    <w:rsid w:val="4C244D05"/>
    <w:rsid w:val="4C2D6EBC"/>
    <w:rsid w:val="4C56151E"/>
    <w:rsid w:val="4C637960"/>
    <w:rsid w:val="4C7700A1"/>
    <w:rsid w:val="4C9607AF"/>
    <w:rsid w:val="4C987A49"/>
    <w:rsid w:val="4CE42059"/>
    <w:rsid w:val="4D067AB6"/>
    <w:rsid w:val="4D2A17EB"/>
    <w:rsid w:val="4D361617"/>
    <w:rsid w:val="4D4E6893"/>
    <w:rsid w:val="4D552260"/>
    <w:rsid w:val="4D6648A1"/>
    <w:rsid w:val="4D6A3E39"/>
    <w:rsid w:val="4DBE6250"/>
    <w:rsid w:val="4DDF0950"/>
    <w:rsid w:val="4DE71B97"/>
    <w:rsid w:val="4DF34425"/>
    <w:rsid w:val="4DFD4B41"/>
    <w:rsid w:val="4E1E2FBB"/>
    <w:rsid w:val="4E216A78"/>
    <w:rsid w:val="4E3A629F"/>
    <w:rsid w:val="4E4B595C"/>
    <w:rsid w:val="4E566731"/>
    <w:rsid w:val="4E6127B1"/>
    <w:rsid w:val="4E737673"/>
    <w:rsid w:val="4E8A17B4"/>
    <w:rsid w:val="4E8C5658"/>
    <w:rsid w:val="4ECE6A5A"/>
    <w:rsid w:val="4ED04D06"/>
    <w:rsid w:val="4EF04B9E"/>
    <w:rsid w:val="4F023821"/>
    <w:rsid w:val="4F026B5D"/>
    <w:rsid w:val="4F182761"/>
    <w:rsid w:val="4F332576"/>
    <w:rsid w:val="4F510847"/>
    <w:rsid w:val="4F53315F"/>
    <w:rsid w:val="4F5E602B"/>
    <w:rsid w:val="4F687064"/>
    <w:rsid w:val="4F79527D"/>
    <w:rsid w:val="4F8C0D86"/>
    <w:rsid w:val="4F99215A"/>
    <w:rsid w:val="4F9D5061"/>
    <w:rsid w:val="4FA875F6"/>
    <w:rsid w:val="4FC33336"/>
    <w:rsid w:val="4FC45C0B"/>
    <w:rsid w:val="4FD33FBE"/>
    <w:rsid w:val="4FDD4B70"/>
    <w:rsid w:val="4FE07AFE"/>
    <w:rsid w:val="50415BFA"/>
    <w:rsid w:val="50526F37"/>
    <w:rsid w:val="505A7751"/>
    <w:rsid w:val="50610067"/>
    <w:rsid w:val="50692C2B"/>
    <w:rsid w:val="50713416"/>
    <w:rsid w:val="507B4DFA"/>
    <w:rsid w:val="509207D0"/>
    <w:rsid w:val="50977DA4"/>
    <w:rsid w:val="50A70F78"/>
    <w:rsid w:val="50CE4771"/>
    <w:rsid w:val="50EA2CC9"/>
    <w:rsid w:val="51144AFF"/>
    <w:rsid w:val="51165540"/>
    <w:rsid w:val="511F1306"/>
    <w:rsid w:val="51382B52"/>
    <w:rsid w:val="51584C48"/>
    <w:rsid w:val="51693371"/>
    <w:rsid w:val="516C38A6"/>
    <w:rsid w:val="51716CFC"/>
    <w:rsid w:val="51755F46"/>
    <w:rsid w:val="51796A01"/>
    <w:rsid w:val="517C5F07"/>
    <w:rsid w:val="51803ED5"/>
    <w:rsid w:val="51971EC4"/>
    <w:rsid w:val="51A22688"/>
    <w:rsid w:val="51EF4F38"/>
    <w:rsid w:val="52084A6F"/>
    <w:rsid w:val="52271C3D"/>
    <w:rsid w:val="52294B39"/>
    <w:rsid w:val="525652AE"/>
    <w:rsid w:val="526D1D12"/>
    <w:rsid w:val="52724EED"/>
    <w:rsid w:val="52785A9F"/>
    <w:rsid w:val="527A54B7"/>
    <w:rsid w:val="528D5951"/>
    <w:rsid w:val="52921372"/>
    <w:rsid w:val="529C6C55"/>
    <w:rsid w:val="52A04482"/>
    <w:rsid w:val="52C269B3"/>
    <w:rsid w:val="52D27873"/>
    <w:rsid w:val="52DA74DA"/>
    <w:rsid w:val="52EA17CC"/>
    <w:rsid w:val="52FB1BFD"/>
    <w:rsid w:val="53154170"/>
    <w:rsid w:val="5320095D"/>
    <w:rsid w:val="535009B7"/>
    <w:rsid w:val="53813C2E"/>
    <w:rsid w:val="539F0D7B"/>
    <w:rsid w:val="53C2551A"/>
    <w:rsid w:val="53CC6194"/>
    <w:rsid w:val="53F02A39"/>
    <w:rsid w:val="53FC54FF"/>
    <w:rsid w:val="53FE5580"/>
    <w:rsid w:val="542C1CBD"/>
    <w:rsid w:val="54610086"/>
    <w:rsid w:val="546C3808"/>
    <w:rsid w:val="547A5605"/>
    <w:rsid w:val="54801BA2"/>
    <w:rsid w:val="54AA3BA1"/>
    <w:rsid w:val="54D81175"/>
    <w:rsid w:val="54F777BE"/>
    <w:rsid w:val="551652D3"/>
    <w:rsid w:val="554C470B"/>
    <w:rsid w:val="555B5F55"/>
    <w:rsid w:val="55837971"/>
    <w:rsid w:val="55943DC4"/>
    <w:rsid w:val="55B913A4"/>
    <w:rsid w:val="55BD6DC5"/>
    <w:rsid w:val="55D350D3"/>
    <w:rsid w:val="56625741"/>
    <w:rsid w:val="568C0D8D"/>
    <w:rsid w:val="56A2581C"/>
    <w:rsid w:val="56B5263B"/>
    <w:rsid w:val="56D273AD"/>
    <w:rsid w:val="56E95022"/>
    <w:rsid w:val="56EA6605"/>
    <w:rsid w:val="56F63FA0"/>
    <w:rsid w:val="57022425"/>
    <w:rsid w:val="57075BCE"/>
    <w:rsid w:val="570F113A"/>
    <w:rsid w:val="572329DA"/>
    <w:rsid w:val="576C69BF"/>
    <w:rsid w:val="57726765"/>
    <w:rsid w:val="5788672B"/>
    <w:rsid w:val="578C6770"/>
    <w:rsid w:val="57EF177A"/>
    <w:rsid w:val="57F34E86"/>
    <w:rsid w:val="580178EE"/>
    <w:rsid w:val="581770F6"/>
    <w:rsid w:val="5818219E"/>
    <w:rsid w:val="581F5C8B"/>
    <w:rsid w:val="587E0EA3"/>
    <w:rsid w:val="58B14812"/>
    <w:rsid w:val="58B1670E"/>
    <w:rsid w:val="590155E9"/>
    <w:rsid w:val="59027062"/>
    <w:rsid w:val="590E6912"/>
    <w:rsid w:val="5916797A"/>
    <w:rsid w:val="59294F88"/>
    <w:rsid w:val="593024A0"/>
    <w:rsid w:val="593413D3"/>
    <w:rsid w:val="59A50E25"/>
    <w:rsid w:val="59A81293"/>
    <w:rsid w:val="59A82011"/>
    <w:rsid w:val="59BA7096"/>
    <w:rsid w:val="59EC7AE8"/>
    <w:rsid w:val="5A206876"/>
    <w:rsid w:val="5A2346B9"/>
    <w:rsid w:val="5A313A45"/>
    <w:rsid w:val="5A463241"/>
    <w:rsid w:val="5A4977BD"/>
    <w:rsid w:val="5A8550F2"/>
    <w:rsid w:val="5A8C7A35"/>
    <w:rsid w:val="5AA90F16"/>
    <w:rsid w:val="5AAD4760"/>
    <w:rsid w:val="5AB67FA9"/>
    <w:rsid w:val="5AC7322C"/>
    <w:rsid w:val="5AC83CA8"/>
    <w:rsid w:val="5AD43C84"/>
    <w:rsid w:val="5AD531A9"/>
    <w:rsid w:val="5AED1BAC"/>
    <w:rsid w:val="5B0B5F40"/>
    <w:rsid w:val="5B2F623D"/>
    <w:rsid w:val="5B321CAF"/>
    <w:rsid w:val="5B451F55"/>
    <w:rsid w:val="5B547ABD"/>
    <w:rsid w:val="5B580FD8"/>
    <w:rsid w:val="5B700774"/>
    <w:rsid w:val="5B744659"/>
    <w:rsid w:val="5B7F7380"/>
    <w:rsid w:val="5BD16C77"/>
    <w:rsid w:val="5BD42B4E"/>
    <w:rsid w:val="5BDB63C4"/>
    <w:rsid w:val="5C1F605B"/>
    <w:rsid w:val="5C2013B8"/>
    <w:rsid w:val="5C2454E4"/>
    <w:rsid w:val="5C2B46B6"/>
    <w:rsid w:val="5C3659BA"/>
    <w:rsid w:val="5C4E5879"/>
    <w:rsid w:val="5C633D46"/>
    <w:rsid w:val="5C6C133A"/>
    <w:rsid w:val="5C6D0175"/>
    <w:rsid w:val="5C7510A7"/>
    <w:rsid w:val="5C8B23F3"/>
    <w:rsid w:val="5CA32F8E"/>
    <w:rsid w:val="5CAC1665"/>
    <w:rsid w:val="5CB45D0B"/>
    <w:rsid w:val="5CFC4C00"/>
    <w:rsid w:val="5CFD4218"/>
    <w:rsid w:val="5D0E60F5"/>
    <w:rsid w:val="5D185A1D"/>
    <w:rsid w:val="5D1A3F92"/>
    <w:rsid w:val="5D3F3829"/>
    <w:rsid w:val="5D561669"/>
    <w:rsid w:val="5D975C23"/>
    <w:rsid w:val="5DAE0F4D"/>
    <w:rsid w:val="5DAF063C"/>
    <w:rsid w:val="5DC1687C"/>
    <w:rsid w:val="5DD7770D"/>
    <w:rsid w:val="5DDB5E99"/>
    <w:rsid w:val="5DF52E88"/>
    <w:rsid w:val="5DFC2D55"/>
    <w:rsid w:val="5DFD0F51"/>
    <w:rsid w:val="5E0B0FDD"/>
    <w:rsid w:val="5E3204A0"/>
    <w:rsid w:val="5E3872A6"/>
    <w:rsid w:val="5E420CD9"/>
    <w:rsid w:val="5E54018A"/>
    <w:rsid w:val="5E545A2B"/>
    <w:rsid w:val="5E666916"/>
    <w:rsid w:val="5E7615E7"/>
    <w:rsid w:val="5E7C0C55"/>
    <w:rsid w:val="5E90187B"/>
    <w:rsid w:val="5E927510"/>
    <w:rsid w:val="5E960259"/>
    <w:rsid w:val="5EA36548"/>
    <w:rsid w:val="5EE65F49"/>
    <w:rsid w:val="5EF63D1C"/>
    <w:rsid w:val="5EF66010"/>
    <w:rsid w:val="5F697685"/>
    <w:rsid w:val="5F6C567B"/>
    <w:rsid w:val="5F750FC7"/>
    <w:rsid w:val="5F925858"/>
    <w:rsid w:val="5FA40B49"/>
    <w:rsid w:val="5FD05D96"/>
    <w:rsid w:val="5FD368C1"/>
    <w:rsid w:val="5FDF46B3"/>
    <w:rsid w:val="5FE214E2"/>
    <w:rsid w:val="5FE23367"/>
    <w:rsid w:val="5FE23781"/>
    <w:rsid w:val="5FEE6149"/>
    <w:rsid w:val="5FF25486"/>
    <w:rsid w:val="5FFD04B0"/>
    <w:rsid w:val="600A4723"/>
    <w:rsid w:val="604A14C9"/>
    <w:rsid w:val="604E6935"/>
    <w:rsid w:val="606C5D9F"/>
    <w:rsid w:val="60726459"/>
    <w:rsid w:val="60733E0F"/>
    <w:rsid w:val="607A3C2F"/>
    <w:rsid w:val="608C2D3B"/>
    <w:rsid w:val="609954FB"/>
    <w:rsid w:val="609A26BB"/>
    <w:rsid w:val="60A81585"/>
    <w:rsid w:val="60BF4367"/>
    <w:rsid w:val="60D6377D"/>
    <w:rsid w:val="60F71594"/>
    <w:rsid w:val="61063040"/>
    <w:rsid w:val="618626B4"/>
    <w:rsid w:val="61982DAA"/>
    <w:rsid w:val="619A5028"/>
    <w:rsid w:val="619B5B9E"/>
    <w:rsid w:val="619D18EA"/>
    <w:rsid w:val="61BD4754"/>
    <w:rsid w:val="623A0981"/>
    <w:rsid w:val="623C24BA"/>
    <w:rsid w:val="625514F1"/>
    <w:rsid w:val="62606EF7"/>
    <w:rsid w:val="62733333"/>
    <w:rsid w:val="627A1D2E"/>
    <w:rsid w:val="62C15C3C"/>
    <w:rsid w:val="62E01592"/>
    <w:rsid w:val="62FB04B0"/>
    <w:rsid w:val="634007B4"/>
    <w:rsid w:val="634117D4"/>
    <w:rsid w:val="63531DBB"/>
    <w:rsid w:val="636963CD"/>
    <w:rsid w:val="63B25D18"/>
    <w:rsid w:val="63DE17F0"/>
    <w:rsid w:val="63EF7513"/>
    <w:rsid w:val="64342072"/>
    <w:rsid w:val="6438149F"/>
    <w:rsid w:val="643879CA"/>
    <w:rsid w:val="645C74BD"/>
    <w:rsid w:val="646C0C1C"/>
    <w:rsid w:val="647239BD"/>
    <w:rsid w:val="64777F14"/>
    <w:rsid w:val="647C3E4F"/>
    <w:rsid w:val="64A377B4"/>
    <w:rsid w:val="64B17BB4"/>
    <w:rsid w:val="64EC33DE"/>
    <w:rsid w:val="64F04280"/>
    <w:rsid w:val="6506231C"/>
    <w:rsid w:val="653B1E58"/>
    <w:rsid w:val="654A6BF8"/>
    <w:rsid w:val="65514F94"/>
    <w:rsid w:val="656235FC"/>
    <w:rsid w:val="656B6FE9"/>
    <w:rsid w:val="658C238A"/>
    <w:rsid w:val="658E1221"/>
    <w:rsid w:val="65AB0235"/>
    <w:rsid w:val="65BA5D40"/>
    <w:rsid w:val="65DE67AF"/>
    <w:rsid w:val="65EC5C1E"/>
    <w:rsid w:val="65ED01B2"/>
    <w:rsid w:val="65ED6E25"/>
    <w:rsid w:val="65F40A1F"/>
    <w:rsid w:val="65F554F9"/>
    <w:rsid w:val="65F92EDC"/>
    <w:rsid w:val="66056DA1"/>
    <w:rsid w:val="66480BDC"/>
    <w:rsid w:val="66561683"/>
    <w:rsid w:val="665D1411"/>
    <w:rsid w:val="66864066"/>
    <w:rsid w:val="66D96660"/>
    <w:rsid w:val="67024519"/>
    <w:rsid w:val="670C5A98"/>
    <w:rsid w:val="672F0315"/>
    <w:rsid w:val="67626E17"/>
    <w:rsid w:val="676333D0"/>
    <w:rsid w:val="677D40C0"/>
    <w:rsid w:val="67856624"/>
    <w:rsid w:val="67931B28"/>
    <w:rsid w:val="67A8380D"/>
    <w:rsid w:val="67B73E9C"/>
    <w:rsid w:val="67C82023"/>
    <w:rsid w:val="67CA18C8"/>
    <w:rsid w:val="67CE54E0"/>
    <w:rsid w:val="67DC7509"/>
    <w:rsid w:val="67F946F0"/>
    <w:rsid w:val="680A05F4"/>
    <w:rsid w:val="683844A7"/>
    <w:rsid w:val="685B44D7"/>
    <w:rsid w:val="685E583A"/>
    <w:rsid w:val="686B0C37"/>
    <w:rsid w:val="686D3DC6"/>
    <w:rsid w:val="687D7094"/>
    <w:rsid w:val="68840A0D"/>
    <w:rsid w:val="68945FFC"/>
    <w:rsid w:val="68950F34"/>
    <w:rsid w:val="68984468"/>
    <w:rsid w:val="68B638E8"/>
    <w:rsid w:val="68C867ED"/>
    <w:rsid w:val="68CA7DEA"/>
    <w:rsid w:val="68E2501F"/>
    <w:rsid w:val="68F1033D"/>
    <w:rsid w:val="68F13676"/>
    <w:rsid w:val="69441936"/>
    <w:rsid w:val="69715B03"/>
    <w:rsid w:val="698214F0"/>
    <w:rsid w:val="698357E6"/>
    <w:rsid w:val="69CD1FF4"/>
    <w:rsid w:val="69DA7257"/>
    <w:rsid w:val="69F63658"/>
    <w:rsid w:val="69F81D9F"/>
    <w:rsid w:val="6A051790"/>
    <w:rsid w:val="6A0F45D9"/>
    <w:rsid w:val="6A1E3517"/>
    <w:rsid w:val="6A331AB4"/>
    <w:rsid w:val="6A380054"/>
    <w:rsid w:val="6A476B6C"/>
    <w:rsid w:val="6A646CDB"/>
    <w:rsid w:val="6A975517"/>
    <w:rsid w:val="6A9E2FF2"/>
    <w:rsid w:val="6AB20751"/>
    <w:rsid w:val="6AB4441F"/>
    <w:rsid w:val="6AB555B4"/>
    <w:rsid w:val="6AB6720C"/>
    <w:rsid w:val="6ABA0FF9"/>
    <w:rsid w:val="6ABE5042"/>
    <w:rsid w:val="6AC35C68"/>
    <w:rsid w:val="6ACF3D0F"/>
    <w:rsid w:val="6B02728E"/>
    <w:rsid w:val="6B107D46"/>
    <w:rsid w:val="6B3860B2"/>
    <w:rsid w:val="6B3F4F7F"/>
    <w:rsid w:val="6B407AF5"/>
    <w:rsid w:val="6B535DA3"/>
    <w:rsid w:val="6B553918"/>
    <w:rsid w:val="6B615C77"/>
    <w:rsid w:val="6B7952D7"/>
    <w:rsid w:val="6B822ADB"/>
    <w:rsid w:val="6BAE015B"/>
    <w:rsid w:val="6BB87258"/>
    <w:rsid w:val="6BBE5957"/>
    <w:rsid w:val="6BC348C9"/>
    <w:rsid w:val="6BC76502"/>
    <w:rsid w:val="6BD2226A"/>
    <w:rsid w:val="6BE95427"/>
    <w:rsid w:val="6BF652D0"/>
    <w:rsid w:val="6C117C68"/>
    <w:rsid w:val="6C145A69"/>
    <w:rsid w:val="6C1712A4"/>
    <w:rsid w:val="6C181F02"/>
    <w:rsid w:val="6C423327"/>
    <w:rsid w:val="6C44170E"/>
    <w:rsid w:val="6C4A05E6"/>
    <w:rsid w:val="6C556FAC"/>
    <w:rsid w:val="6C6D2421"/>
    <w:rsid w:val="6C913C43"/>
    <w:rsid w:val="6CA57D1A"/>
    <w:rsid w:val="6CE20899"/>
    <w:rsid w:val="6CE34505"/>
    <w:rsid w:val="6D117A0E"/>
    <w:rsid w:val="6D1F26B5"/>
    <w:rsid w:val="6D2C5579"/>
    <w:rsid w:val="6D3402F9"/>
    <w:rsid w:val="6D545487"/>
    <w:rsid w:val="6D5E46FB"/>
    <w:rsid w:val="6D6501A6"/>
    <w:rsid w:val="6D974E7B"/>
    <w:rsid w:val="6DA137FE"/>
    <w:rsid w:val="6E142814"/>
    <w:rsid w:val="6E33207B"/>
    <w:rsid w:val="6E587914"/>
    <w:rsid w:val="6E6107F5"/>
    <w:rsid w:val="6E7548EE"/>
    <w:rsid w:val="6E9A472A"/>
    <w:rsid w:val="6ECD33E9"/>
    <w:rsid w:val="6EEA1B1B"/>
    <w:rsid w:val="6EEE230F"/>
    <w:rsid w:val="6F0162EC"/>
    <w:rsid w:val="6F151231"/>
    <w:rsid w:val="6F154FD7"/>
    <w:rsid w:val="6F20440E"/>
    <w:rsid w:val="6F2D2172"/>
    <w:rsid w:val="6F31599B"/>
    <w:rsid w:val="6F42091A"/>
    <w:rsid w:val="6F516AF0"/>
    <w:rsid w:val="6F593708"/>
    <w:rsid w:val="6F793E0B"/>
    <w:rsid w:val="6F8B44AE"/>
    <w:rsid w:val="6F9277C6"/>
    <w:rsid w:val="6F982A6E"/>
    <w:rsid w:val="6FAE0F30"/>
    <w:rsid w:val="6FD45182"/>
    <w:rsid w:val="6FE762A9"/>
    <w:rsid w:val="701426FD"/>
    <w:rsid w:val="701F56A5"/>
    <w:rsid w:val="705E1182"/>
    <w:rsid w:val="70684227"/>
    <w:rsid w:val="707A73CC"/>
    <w:rsid w:val="70862776"/>
    <w:rsid w:val="70A22D4D"/>
    <w:rsid w:val="70A53AA7"/>
    <w:rsid w:val="70AA4617"/>
    <w:rsid w:val="70AB4AC5"/>
    <w:rsid w:val="70DB4828"/>
    <w:rsid w:val="70EF735A"/>
    <w:rsid w:val="70F70D7F"/>
    <w:rsid w:val="70FA59D1"/>
    <w:rsid w:val="71371062"/>
    <w:rsid w:val="71415220"/>
    <w:rsid w:val="715356E5"/>
    <w:rsid w:val="7193446B"/>
    <w:rsid w:val="719E7519"/>
    <w:rsid w:val="71B11279"/>
    <w:rsid w:val="71C067FE"/>
    <w:rsid w:val="71C9583A"/>
    <w:rsid w:val="71CC0834"/>
    <w:rsid w:val="71E36938"/>
    <w:rsid w:val="71EC2B1B"/>
    <w:rsid w:val="72320483"/>
    <w:rsid w:val="723D3054"/>
    <w:rsid w:val="72401279"/>
    <w:rsid w:val="725B518A"/>
    <w:rsid w:val="727B33D2"/>
    <w:rsid w:val="727C4B68"/>
    <w:rsid w:val="72837D97"/>
    <w:rsid w:val="728D7E28"/>
    <w:rsid w:val="729230E1"/>
    <w:rsid w:val="72931F77"/>
    <w:rsid w:val="729E788E"/>
    <w:rsid w:val="72B21F79"/>
    <w:rsid w:val="72BB4BB6"/>
    <w:rsid w:val="72BD6ECA"/>
    <w:rsid w:val="72C94C39"/>
    <w:rsid w:val="72D967A7"/>
    <w:rsid w:val="72E85A80"/>
    <w:rsid w:val="72EC4531"/>
    <w:rsid w:val="72EE3EBB"/>
    <w:rsid w:val="72FE5F54"/>
    <w:rsid w:val="73160C00"/>
    <w:rsid w:val="73163E8C"/>
    <w:rsid w:val="73224170"/>
    <w:rsid w:val="73272EC9"/>
    <w:rsid w:val="732A50E7"/>
    <w:rsid w:val="7339298D"/>
    <w:rsid w:val="733F4C78"/>
    <w:rsid w:val="7342690A"/>
    <w:rsid w:val="7348084F"/>
    <w:rsid w:val="73503528"/>
    <w:rsid w:val="73714A93"/>
    <w:rsid w:val="737B3982"/>
    <w:rsid w:val="739E7F9E"/>
    <w:rsid w:val="73DA7957"/>
    <w:rsid w:val="73EF267A"/>
    <w:rsid w:val="73FB41E6"/>
    <w:rsid w:val="740A2BC3"/>
    <w:rsid w:val="74263F1B"/>
    <w:rsid w:val="743912D0"/>
    <w:rsid w:val="744A715A"/>
    <w:rsid w:val="746A5CD6"/>
    <w:rsid w:val="746F0264"/>
    <w:rsid w:val="74965839"/>
    <w:rsid w:val="749914DE"/>
    <w:rsid w:val="74AE370E"/>
    <w:rsid w:val="74B6455E"/>
    <w:rsid w:val="74CB6FE9"/>
    <w:rsid w:val="74F61C76"/>
    <w:rsid w:val="750E7F7E"/>
    <w:rsid w:val="75317110"/>
    <w:rsid w:val="75336EE5"/>
    <w:rsid w:val="75802F89"/>
    <w:rsid w:val="75DC3F31"/>
    <w:rsid w:val="75EA1387"/>
    <w:rsid w:val="75F70E1A"/>
    <w:rsid w:val="760C66EC"/>
    <w:rsid w:val="761B27D5"/>
    <w:rsid w:val="761B7187"/>
    <w:rsid w:val="761D4210"/>
    <w:rsid w:val="76292F20"/>
    <w:rsid w:val="76355960"/>
    <w:rsid w:val="76632696"/>
    <w:rsid w:val="76681776"/>
    <w:rsid w:val="76A74B8A"/>
    <w:rsid w:val="76A840E3"/>
    <w:rsid w:val="76B30B76"/>
    <w:rsid w:val="76D33E02"/>
    <w:rsid w:val="76E80114"/>
    <w:rsid w:val="770000B9"/>
    <w:rsid w:val="77203668"/>
    <w:rsid w:val="77552EE1"/>
    <w:rsid w:val="77AB59BD"/>
    <w:rsid w:val="77D11CBA"/>
    <w:rsid w:val="781B159F"/>
    <w:rsid w:val="785902AB"/>
    <w:rsid w:val="78896EEA"/>
    <w:rsid w:val="788B7527"/>
    <w:rsid w:val="78917806"/>
    <w:rsid w:val="78937835"/>
    <w:rsid w:val="789E3F00"/>
    <w:rsid w:val="78AE000A"/>
    <w:rsid w:val="78BB217D"/>
    <w:rsid w:val="78DD4DAB"/>
    <w:rsid w:val="78F60B77"/>
    <w:rsid w:val="78F9159C"/>
    <w:rsid w:val="79D025A3"/>
    <w:rsid w:val="79D30C7D"/>
    <w:rsid w:val="79D37667"/>
    <w:rsid w:val="7A1B0572"/>
    <w:rsid w:val="7A2D269C"/>
    <w:rsid w:val="7A914807"/>
    <w:rsid w:val="7A970FB8"/>
    <w:rsid w:val="7A992CB5"/>
    <w:rsid w:val="7AAE28B1"/>
    <w:rsid w:val="7ABA5612"/>
    <w:rsid w:val="7AD75628"/>
    <w:rsid w:val="7B086EE0"/>
    <w:rsid w:val="7B1036B6"/>
    <w:rsid w:val="7B14165A"/>
    <w:rsid w:val="7B5F733A"/>
    <w:rsid w:val="7B837BD0"/>
    <w:rsid w:val="7B9D245D"/>
    <w:rsid w:val="7B9E5D98"/>
    <w:rsid w:val="7BBC50F7"/>
    <w:rsid w:val="7BBC64D4"/>
    <w:rsid w:val="7BBE4C34"/>
    <w:rsid w:val="7BFD6CD0"/>
    <w:rsid w:val="7C142ABD"/>
    <w:rsid w:val="7C246037"/>
    <w:rsid w:val="7C31657F"/>
    <w:rsid w:val="7C3F1506"/>
    <w:rsid w:val="7C5065BA"/>
    <w:rsid w:val="7C5B7C24"/>
    <w:rsid w:val="7C614C12"/>
    <w:rsid w:val="7C7255F8"/>
    <w:rsid w:val="7C7C68A7"/>
    <w:rsid w:val="7C8F4107"/>
    <w:rsid w:val="7CB8672A"/>
    <w:rsid w:val="7CCD5438"/>
    <w:rsid w:val="7CD114C4"/>
    <w:rsid w:val="7CE30060"/>
    <w:rsid w:val="7CF10160"/>
    <w:rsid w:val="7CF658F1"/>
    <w:rsid w:val="7D047B1E"/>
    <w:rsid w:val="7D27619B"/>
    <w:rsid w:val="7D2C69C7"/>
    <w:rsid w:val="7D2D6EE6"/>
    <w:rsid w:val="7D3A36AF"/>
    <w:rsid w:val="7D432299"/>
    <w:rsid w:val="7D441939"/>
    <w:rsid w:val="7D7371E2"/>
    <w:rsid w:val="7D8E4846"/>
    <w:rsid w:val="7D8F1A47"/>
    <w:rsid w:val="7DC227F1"/>
    <w:rsid w:val="7DE55EA7"/>
    <w:rsid w:val="7DE722F8"/>
    <w:rsid w:val="7DF83BD8"/>
    <w:rsid w:val="7E025734"/>
    <w:rsid w:val="7E11703A"/>
    <w:rsid w:val="7E1954E5"/>
    <w:rsid w:val="7E3826F2"/>
    <w:rsid w:val="7E670721"/>
    <w:rsid w:val="7E780E64"/>
    <w:rsid w:val="7E824C30"/>
    <w:rsid w:val="7E9A029E"/>
    <w:rsid w:val="7ECA5267"/>
    <w:rsid w:val="7EDD57E5"/>
    <w:rsid w:val="7EEB1FF4"/>
    <w:rsid w:val="7F0425D4"/>
    <w:rsid w:val="7F294F92"/>
    <w:rsid w:val="7F2D2159"/>
    <w:rsid w:val="7F3E7C20"/>
    <w:rsid w:val="7F431BF5"/>
    <w:rsid w:val="7F4F3355"/>
    <w:rsid w:val="7F703197"/>
    <w:rsid w:val="7F7A4B71"/>
    <w:rsid w:val="7F8A4003"/>
    <w:rsid w:val="7FA177CD"/>
    <w:rsid w:val="7FAA7334"/>
    <w:rsid w:val="7FC23B9E"/>
    <w:rsid w:val="7FC47045"/>
    <w:rsid w:val="7FDE77EA"/>
    <w:rsid w:val="7FE96173"/>
    <w:rsid w:val="7FEE31A5"/>
    <w:rsid w:val="7FF810BF"/>
    <w:rsid w:val="7FFE64C3"/>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0"/>
    <w:rPr>
      <w:sz w:val="18"/>
      <w:szCs w:val="18"/>
    </w:rPr>
  </w:style>
  <w:style w:type="paragraph" w:styleId="4">
    <w:name w:val="footer"/>
    <w:basedOn w:val="1"/>
    <w:link w:val="13"/>
    <w:unhideWhenUsed/>
    <w:qFormat/>
    <w:uiPriority w:val="99"/>
    <w:pPr>
      <w:tabs>
        <w:tab w:val="center" w:pos="4153"/>
        <w:tab w:val="right" w:pos="8306"/>
      </w:tabs>
      <w:snapToGrid w:val="0"/>
      <w:jc w:val="left"/>
    </w:pPr>
    <w:rPr>
      <w:rFonts w:cs="黑体"/>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cs="黑体"/>
      <w:sz w:val="18"/>
      <w:szCs w:val="18"/>
    </w:rPr>
  </w:style>
  <w:style w:type="paragraph" w:styleId="6">
    <w:name w:val="Normal (Web)"/>
    <w:basedOn w:val="1"/>
    <w:unhideWhenUsed/>
    <w:qFormat/>
    <w:uiPriority w:val="0"/>
    <w:pPr>
      <w:spacing w:beforeAutospacing="1" w:afterAutospacing="1"/>
      <w:jc w:val="left"/>
    </w:pPr>
    <w:rPr>
      <w:kern w:val="0"/>
      <w:sz w:val="24"/>
    </w:rPr>
  </w:style>
  <w:style w:type="character" w:styleId="8">
    <w:name w:val="FollowedHyperlink"/>
    <w:basedOn w:val="7"/>
    <w:unhideWhenUsed/>
    <w:qFormat/>
    <w:uiPriority w:val="0"/>
    <w:rPr>
      <w:color w:val="3894C1"/>
      <w:u w:val="none"/>
    </w:rPr>
  </w:style>
  <w:style w:type="character" w:styleId="9">
    <w:name w:val="Hyperlink"/>
    <w:basedOn w:val="7"/>
    <w:unhideWhenUsed/>
    <w:qFormat/>
    <w:uiPriority w:val="0"/>
    <w:rPr>
      <w:color w:val="3894C1"/>
      <w:u w:val="none"/>
    </w:rPr>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
    <w:name w:val="页眉 Char"/>
    <w:link w:val="5"/>
    <w:qFormat/>
    <w:uiPriority w:val="99"/>
    <w:rPr>
      <w:sz w:val="18"/>
      <w:szCs w:val="18"/>
    </w:rPr>
  </w:style>
  <w:style w:type="character" w:customStyle="1" w:styleId="13">
    <w:name w:val="页脚 Char"/>
    <w:link w:val="4"/>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批注框文本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17</Pages>
  <Words>1534</Words>
  <Characters>8750</Characters>
  <Lines>72</Lines>
  <Paragraphs>20</Paragraphs>
  <ScaleCrop>false</ScaleCrop>
  <LinksUpToDate>false</LinksUpToDate>
  <CharactersWithSpaces>10264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2017-01-05T15:37:00Z</dcterms:created>
  <dc:creator>lenovo</dc:creator>
  <cp:lastModifiedBy>user</cp:lastModifiedBy>
  <cp:lastPrinted>2017-08-25T03:10:00Z</cp:lastPrinted>
  <dcterms:modified xsi:type="dcterms:W3CDTF">2017-09-01T03:53:35Z</dcterms:modified>
  <dc:title>2016年云南省省本级公共财政预算、政府性基金预算支出执行情况说明</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